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F8E5C" w14:textId="256F05B1" w:rsidR="006A360C" w:rsidRPr="00476A8D" w:rsidRDefault="003D224E" w:rsidP="00476A8D">
      <w:pPr>
        <w:pStyle w:val="Title"/>
        <w:spacing w:line="187" w:lineRule="auto"/>
        <w:contextualSpacing w:val="0"/>
        <w:rPr>
          <w:rFonts w:ascii="Noto Sans CJK JP Regular" w:eastAsia="Noto Sans CJK JP Regular" w:hAnsi="Noto Sans CJK JP Regular"/>
          <w:lang w:eastAsia="ja-JP"/>
        </w:rPr>
      </w:pPr>
      <w:r w:rsidRPr="00476A8D">
        <w:rPr>
          <w:rFonts w:ascii="Noto Sans CJK JP Regular" w:eastAsia="Noto Sans CJK JP Regular" w:hAnsi="Noto Sans CJK JP Regular" w:hint="eastAsia"/>
          <w:lang w:eastAsia="ja-JP"/>
        </w:rPr>
        <w:t>予算提案書テンプレート</w:t>
      </w:r>
    </w:p>
    <w:p w14:paraId="7A497619" w14:textId="4DBF082C" w:rsidR="00EE5D84" w:rsidRPr="00476A8D" w:rsidRDefault="00C336BE" w:rsidP="00476A8D">
      <w:pPr>
        <w:spacing w:line="187" w:lineRule="auto"/>
        <w:rPr>
          <w:rFonts w:ascii="Noto Sans CJK JP Regular" w:eastAsia="Noto Sans CJK JP Regular" w:hAnsi="Noto Sans CJK JP Regular"/>
          <w:lang w:eastAsia="ja-JP"/>
        </w:rPr>
      </w:pPr>
      <w:r w:rsidRPr="00476A8D">
        <w:rPr>
          <w:rFonts w:ascii="Noto Sans CJK JP Regular" w:eastAsia="Noto Sans CJK JP Regular" w:hAnsi="Noto Sans CJK JP Regular" w:hint="eastAsia"/>
          <w:lang w:eastAsia="ja-JP"/>
        </w:rPr>
        <w:t>新たなプロジェクトや</w:t>
      </w:r>
      <w:r w:rsidR="006346A4">
        <w:rPr>
          <w:rFonts w:ascii="Noto Sans CJK JP Regular" w:eastAsia="Noto Sans CJK JP Regular" w:hAnsi="Noto Sans CJK JP Regular" w:hint="eastAsia"/>
          <w:lang w:eastAsia="ja-JP"/>
        </w:rPr>
        <w:t>新規</w:t>
      </w:r>
      <w:r w:rsidRPr="00476A8D">
        <w:rPr>
          <w:rFonts w:ascii="Noto Sans CJK JP Regular" w:eastAsia="Noto Sans CJK JP Regular" w:hAnsi="Noto Sans CJK JP Regular" w:hint="eastAsia"/>
          <w:lang w:eastAsia="ja-JP"/>
        </w:rPr>
        <w:t>事業を開始する際には、関連コストを網羅した予算を要求するというステップを避けて通ることはできません。対象となるリソースが社内、社外のいずれかにかかわらず、このテンプレートを活用すれば、提案書を作成して、プロジェクトのアイデア実現に向けて予算を要求できるようになります。</w:t>
      </w:r>
    </w:p>
    <w:p w14:paraId="1C5BBDB9" w14:textId="01FF80AB" w:rsidR="00A07E95" w:rsidRPr="00476A8D" w:rsidRDefault="00A07E95" w:rsidP="00476A8D">
      <w:pPr>
        <w:spacing w:line="187" w:lineRule="auto"/>
        <w:rPr>
          <w:rFonts w:ascii="Noto Sans CJK JP Regular" w:eastAsia="Noto Sans CJK JP Regular" w:hAnsi="Noto Sans CJK JP Regular" w:cstheme="majorBidi"/>
          <w:b/>
          <w:bCs/>
          <w:color w:val="EA6046"/>
          <w:sz w:val="26"/>
          <w:szCs w:val="26"/>
          <w:lang w:eastAsia="ja-JP"/>
        </w:rPr>
      </w:pPr>
      <w:r w:rsidRPr="00476A8D">
        <w:rPr>
          <w:rStyle w:val="Heading2Char"/>
          <w:rFonts w:ascii="Noto Sans CJK JP Regular" w:eastAsia="Noto Sans CJK JP Regular" w:hAnsi="Noto Sans CJK JP Regular" w:hint="eastAsia"/>
          <w:lang w:eastAsia="ja-JP"/>
        </w:rPr>
        <w:t>HubSpotからのアドバイス：</w:t>
      </w:r>
      <w:r w:rsidRPr="00476A8D">
        <w:rPr>
          <w:rFonts w:ascii="Noto Sans CJK JP Regular" w:eastAsia="Noto Sans CJK JP Regular" w:hAnsi="Noto Sans CJK JP Regular" w:hint="eastAsia"/>
          <w:lang w:eastAsia="ja-JP"/>
        </w:rPr>
        <w:t>予算の要求先である組織について、情報を収集しましょう。そうした組織にとって重要な情報を考え、求められる特定のデータを盛り込めるように、このテンプレートを調整します。</w:t>
      </w:r>
    </w:p>
    <w:p w14:paraId="4A1E2844" w14:textId="67A7D919" w:rsidR="00EE5D84" w:rsidRPr="00476A8D" w:rsidRDefault="00EE5D84" w:rsidP="00476A8D">
      <w:pPr>
        <w:pStyle w:val="Heading1"/>
        <w:spacing w:line="187" w:lineRule="auto"/>
        <w:rPr>
          <w:rFonts w:ascii="Noto Sans CJK JP Regular" w:eastAsia="Noto Sans CJK JP Regular" w:hAnsi="Noto Sans CJK JP Regular"/>
          <w:lang w:eastAsia="ja-JP"/>
        </w:rPr>
      </w:pPr>
      <w:r w:rsidRPr="00476A8D">
        <w:rPr>
          <w:rFonts w:ascii="Noto Sans CJK JP Regular" w:eastAsia="Noto Sans CJK JP Regular" w:hAnsi="Noto Sans CJK JP Regular" w:hint="eastAsia"/>
          <w:lang w:eastAsia="ja-JP"/>
        </w:rPr>
        <w:t>本プロジェクトについて</w:t>
      </w:r>
    </w:p>
    <w:p w14:paraId="7D102D63" w14:textId="41F7C789" w:rsidR="00C92C45" w:rsidRPr="00476A8D" w:rsidRDefault="00207F25" w:rsidP="00476A8D">
      <w:pPr>
        <w:spacing w:line="187" w:lineRule="auto"/>
        <w:rPr>
          <w:rFonts w:ascii="Noto Sans CJK JP Regular" w:eastAsia="Noto Sans CJK JP Regular" w:hAnsi="Noto Sans CJK JP Regular"/>
          <w:lang w:eastAsia="ja-JP"/>
        </w:rPr>
      </w:pPr>
      <w:r w:rsidRPr="00476A8D">
        <w:rPr>
          <w:rFonts w:ascii="Noto Sans CJK JP Regular" w:eastAsia="Noto Sans CJK JP Regular" w:hAnsi="Noto Sans CJK JP Regular" w:hint="eastAsia"/>
          <w:lang w:eastAsia="ja-JP"/>
        </w:rPr>
        <w:t>このセクションを利用して、自身のプロジェクトに資金を提供する価値があることを示し、予算の要求先を説得しましょう。プロジェクトの性質や、プロジェクトが重要である理由を記載します。</w:t>
      </w:r>
    </w:p>
    <w:p w14:paraId="4A848617" w14:textId="48B0CC08" w:rsidR="00C92C45" w:rsidRPr="00476A8D" w:rsidRDefault="00C92C45" w:rsidP="00476A8D">
      <w:pPr>
        <w:spacing w:line="187" w:lineRule="auto"/>
        <w:rPr>
          <w:rFonts w:ascii="Noto Sans CJK JP Regular" w:eastAsia="Noto Sans CJK JP Regular" w:hAnsi="Noto Sans CJK JP Regular"/>
          <w:lang w:eastAsia="ja-JP"/>
        </w:rPr>
      </w:pPr>
      <w:r w:rsidRPr="00476A8D">
        <w:rPr>
          <w:rFonts w:ascii="Noto Sans CJK JP Regular" w:eastAsia="Noto Sans CJK JP Regular" w:hAnsi="Noto Sans CJK JP Regular" w:hint="eastAsia"/>
          <w:lang w:eastAsia="ja-JP"/>
        </w:rPr>
        <w:t>プロジェクトにより影響を受ける人や組織についても説明します。プロジェクトを進める上でのキーパーソンや、導入の成功を実感できる人物は誰でしょうか。</w:t>
      </w:r>
    </w:p>
    <w:p w14:paraId="01D3A9D2" w14:textId="326C4874" w:rsidR="00E01140" w:rsidRPr="00476A8D" w:rsidRDefault="00207F25" w:rsidP="00476A8D">
      <w:pPr>
        <w:spacing w:line="187" w:lineRule="auto"/>
        <w:rPr>
          <w:rFonts w:ascii="Noto Sans CJK JP Regular" w:eastAsia="Noto Sans CJK JP Regular" w:hAnsi="Noto Sans CJK JP Regular"/>
          <w:lang w:eastAsia="ja-JP"/>
        </w:rPr>
      </w:pPr>
      <w:r w:rsidRPr="00476A8D">
        <w:rPr>
          <w:rFonts w:ascii="Noto Sans CJK JP Regular" w:eastAsia="Noto Sans CJK JP Regular" w:hAnsi="Noto Sans CJK JP Regular" w:hint="eastAsia"/>
          <w:lang w:eastAsia="ja-JP"/>
        </w:rPr>
        <w:t>プロジェクトの成果を重視しましょう。このプロジェクトに資金を提供することで、組織やコミュニティー、業界において何が改善されるでしょうか。プロジェクトの目標は何でしょう。</w:t>
      </w:r>
    </w:p>
    <w:p w14:paraId="6CF00AA7" w14:textId="55633BFD" w:rsidR="00EE5D84" w:rsidRPr="00476A8D" w:rsidRDefault="00EE5D84" w:rsidP="00476A8D">
      <w:pPr>
        <w:spacing w:line="187" w:lineRule="auto"/>
        <w:rPr>
          <w:rFonts w:ascii="Noto Sans CJK JP Regular" w:eastAsia="Noto Sans CJK JP Regular" w:hAnsi="Noto Sans CJK JP Regular"/>
          <w:lang w:eastAsia="ja-JP"/>
        </w:rPr>
      </w:pPr>
      <w:r w:rsidRPr="00476A8D">
        <w:rPr>
          <w:rStyle w:val="Heading2Char"/>
          <w:rFonts w:ascii="Noto Sans CJK JP Regular" w:eastAsia="Noto Sans CJK JP Regular" w:hAnsi="Noto Sans CJK JP Regular" w:hint="eastAsia"/>
          <w:lang w:eastAsia="ja-JP"/>
        </w:rPr>
        <w:t>HubSpotからのアドバイス：</w:t>
      </w:r>
      <w:r w:rsidRPr="00476A8D">
        <w:rPr>
          <w:rFonts w:ascii="Noto Sans CJK JP Regular" w:eastAsia="Noto Sans CJK JP Regular" w:hAnsi="Noto Sans CJK JP Regular" w:hint="eastAsia"/>
          <w:lang w:eastAsia="ja-JP"/>
        </w:rPr>
        <w:t>業界によっては、プロジェクトの成果を測定する方法や、設定した目標を達成できたかどうかを示すための評価計画を含めても構いません。</w:t>
      </w:r>
    </w:p>
    <w:p w14:paraId="3B4F0C9D" w14:textId="058810D2" w:rsidR="00103369" w:rsidRPr="00476A8D" w:rsidRDefault="00103369" w:rsidP="00476A8D">
      <w:pPr>
        <w:pStyle w:val="Heading1"/>
        <w:spacing w:line="187" w:lineRule="auto"/>
        <w:rPr>
          <w:rFonts w:ascii="Noto Sans CJK JP Regular" w:eastAsia="Noto Sans CJK JP Regular" w:hAnsi="Noto Sans CJK JP Regular"/>
          <w:lang w:eastAsia="ja-JP"/>
        </w:rPr>
      </w:pPr>
      <w:r w:rsidRPr="00476A8D">
        <w:rPr>
          <w:rFonts w:ascii="Noto Sans CJK JP Regular" w:eastAsia="Noto Sans CJK JP Regular" w:hAnsi="Noto Sans CJK JP Regular" w:hint="eastAsia"/>
          <w:lang w:eastAsia="ja-JP"/>
        </w:rPr>
        <w:t>タイムライン</w:t>
      </w:r>
    </w:p>
    <w:p w14:paraId="2C66580E" w14:textId="6D4CD904" w:rsidR="00F81266" w:rsidRPr="00476A8D" w:rsidRDefault="00C72D8B" w:rsidP="00476A8D">
      <w:pPr>
        <w:spacing w:line="187" w:lineRule="auto"/>
        <w:rPr>
          <w:rFonts w:ascii="Noto Sans CJK JP Regular" w:eastAsia="Noto Sans CJK JP Regular" w:hAnsi="Noto Sans CJK JP Regular"/>
          <w:lang w:eastAsia="ja-JP"/>
        </w:rPr>
      </w:pPr>
      <w:r w:rsidRPr="00476A8D">
        <w:rPr>
          <w:rFonts w:ascii="Noto Sans CJK JP Regular" w:eastAsia="Noto Sans CJK JP Regular" w:hAnsi="Noto Sans CJK JP Regular" w:hint="eastAsia"/>
          <w:lang w:eastAsia="ja-JP"/>
        </w:rPr>
        <w:t xml:space="preserve">プロジェクトの実施期間を記載します。プロジェクトをいつから開始し、いつまでに完了する予定ですか？ </w:t>
      </w:r>
    </w:p>
    <w:p w14:paraId="4BCB51A6" w14:textId="6A24B040" w:rsidR="00C72D8B" w:rsidRPr="00476A8D" w:rsidRDefault="00F81266" w:rsidP="00476A8D">
      <w:pPr>
        <w:spacing w:line="187" w:lineRule="auto"/>
        <w:rPr>
          <w:rFonts w:ascii="Noto Sans CJK JP Regular" w:eastAsia="Noto Sans CJK JP Regular" w:hAnsi="Noto Sans CJK JP Regular"/>
          <w:lang w:eastAsia="ja-JP"/>
        </w:rPr>
      </w:pPr>
      <w:r w:rsidRPr="00476A8D">
        <w:rPr>
          <w:rFonts w:ascii="Noto Sans CJK JP Regular" w:eastAsia="Noto Sans CJK JP Regular" w:hAnsi="Noto Sans CJK JP Regular" w:hint="eastAsia"/>
          <w:lang w:eastAsia="ja-JP"/>
        </w:rPr>
        <w:t xml:space="preserve">プロジェクトのタイムラインを以下のように図示することを検討しましょう。プロジェクトのタイムラインが複雑な場合は、段階ごとに分けてもよいでしょう。 </w:t>
      </w:r>
    </w:p>
    <w:p w14:paraId="3D077ECC" w14:textId="6398225D" w:rsidR="00547693" w:rsidRPr="00476A8D" w:rsidRDefault="00547693" w:rsidP="00476A8D">
      <w:pPr>
        <w:spacing w:line="187" w:lineRule="auto"/>
        <w:rPr>
          <w:rFonts w:ascii="Noto Sans CJK JP Regular" w:eastAsia="Noto Sans CJK JP Regular" w:hAnsi="Noto Sans CJK JP Regular"/>
          <w:lang w:eastAsia="ja-JP"/>
        </w:rPr>
      </w:pPr>
      <w:r w:rsidRPr="00476A8D">
        <w:rPr>
          <w:rFonts w:ascii="Noto Sans CJK JP Regular" w:eastAsia="Noto Sans CJK JP Regular" w:hAnsi="Noto Sans CJK JP Regular" w:hint="eastAsia"/>
          <w:noProof/>
          <w:lang w:eastAsia="ja-JP"/>
        </w:rPr>
        <w:drawing>
          <wp:inline distT="0" distB="0" distL="0" distR="0" wp14:anchorId="5E6B23D9" wp14:editId="60723CB1">
            <wp:extent cx="5943600" cy="110998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9A5DE55" w14:textId="55848D1A" w:rsidR="00103369" w:rsidRPr="00476A8D" w:rsidRDefault="00103369" w:rsidP="00476A8D">
      <w:pPr>
        <w:spacing w:line="187" w:lineRule="auto"/>
        <w:rPr>
          <w:rFonts w:ascii="Noto Sans CJK JP Regular" w:eastAsia="Noto Sans CJK JP Regular" w:hAnsi="Noto Sans CJK JP Regular"/>
          <w:b/>
          <w:lang w:eastAsia="ja-JP"/>
        </w:rPr>
      </w:pPr>
      <w:r w:rsidRPr="00476A8D">
        <w:rPr>
          <w:rStyle w:val="Heading2Char"/>
          <w:rFonts w:ascii="Noto Sans CJK JP Regular" w:eastAsia="Noto Sans CJK JP Regular" w:hAnsi="Noto Sans CJK JP Regular" w:hint="eastAsia"/>
          <w:lang w:eastAsia="ja-JP"/>
        </w:rPr>
        <w:t>HubSpotからのアドバイス：</w:t>
      </w:r>
      <w:r w:rsidRPr="00476A8D">
        <w:rPr>
          <w:rFonts w:ascii="Noto Sans CJK JP Regular" w:eastAsia="Noto Sans CJK JP Regular" w:hAnsi="Noto Sans CJK JP Regular" w:hint="eastAsia"/>
          <w:lang w:eastAsia="ja-JP"/>
        </w:rPr>
        <w:t>資金提供者は最短スケジュールを好むと思われがちですが、実際は妥当な期日を設定したスケジュールの方が好意的な反応を得られます。潜在リ</w:t>
      </w:r>
      <w:r w:rsidRPr="00476A8D">
        <w:rPr>
          <w:rFonts w:ascii="Noto Sans CJK JP Regular" w:eastAsia="Noto Sans CJK JP Regular" w:hAnsi="Noto Sans CJK JP Regular" w:hint="eastAsia"/>
          <w:lang w:eastAsia="ja-JP"/>
        </w:rPr>
        <w:lastRenderedPageBreak/>
        <w:t xml:space="preserve">スクやスケジュールの遅延について考慮し、文書を作成しておくことで、プロジェクトについて客観的かつ思慮深く検討している姿勢を示します。 </w:t>
      </w:r>
    </w:p>
    <w:p w14:paraId="1EC26602" w14:textId="422B77AC" w:rsidR="00EE5D84" w:rsidRPr="00476A8D" w:rsidRDefault="00207F25" w:rsidP="00476A8D">
      <w:pPr>
        <w:pStyle w:val="Heading1"/>
        <w:spacing w:line="187" w:lineRule="auto"/>
        <w:rPr>
          <w:rFonts w:ascii="Noto Sans CJK JP Regular" w:eastAsia="Noto Sans CJK JP Regular" w:hAnsi="Noto Sans CJK JP Regular"/>
          <w:lang w:eastAsia="ja-JP"/>
        </w:rPr>
      </w:pPr>
      <w:r w:rsidRPr="00476A8D">
        <w:rPr>
          <w:rFonts w:ascii="Noto Sans CJK JP Regular" w:eastAsia="Noto Sans CJK JP Regular" w:hAnsi="Noto Sans CJK JP Regular" w:hint="eastAsia"/>
          <w:lang w:eastAsia="ja-JP"/>
        </w:rPr>
        <w:t>コスト情報</w:t>
      </w:r>
    </w:p>
    <w:p w14:paraId="3ED88858" w14:textId="656E15CF" w:rsidR="00E64B6D" w:rsidRPr="00476A8D" w:rsidRDefault="00566F45" w:rsidP="00476A8D">
      <w:pPr>
        <w:spacing w:line="187" w:lineRule="auto"/>
        <w:rPr>
          <w:rFonts w:ascii="Noto Sans CJK JP Regular" w:eastAsia="Noto Sans CJK JP Regular" w:hAnsi="Noto Sans CJK JP Regular"/>
          <w:lang w:eastAsia="ja-JP"/>
        </w:rPr>
      </w:pPr>
      <w:r w:rsidRPr="00476A8D">
        <w:rPr>
          <w:rFonts w:ascii="Noto Sans CJK JP Regular" w:eastAsia="Noto Sans CJK JP Regular" w:hAnsi="Noto Sans CJK JP Regular" w:hint="eastAsia"/>
          <w:lang w:eastAsia="ja-JP"/>
        </w:rPr>
        <w:t>コストについての項目で、要求する予算の使い道を説明します。コストは、実施予定のプロジェクトの種類によって異なります。一般的なコストの種類には、直接労務費、備品費、資材費、旅費、サブスクリプション費、設備費などがあります。</w:t>
      </w:r>
    </w:p>
    <w:p w14:paraId="0398E771" w14:textId="4B479265" w:rsidR="00A33B18" w:rsidRPr="00476A8D" w:rsidRDefault="00A33B18" w:rsidP="00476A8D">
      <w:pPr>
        <w:spacing w:line="187" w:lineRule="auto"/>
        <w:rPr>
          <w:rFonts w:ascii="Noto Sans CJK JP Regular" w:eastAsia="Noto Sans CJK JP Regular" w:hAnsi="Noto Sans CJK JP Regular"/>
          <w:lang w:eastAsia="ja-JP"/>
        </w:rPr>
      </w:pPr>
      <w:r w:rsidRPr="00476A8D">
        <w:rPr>
          <w:rFonts w:ascii="Noto Sans CJK JP Regular" w:eastAsia="Noto Sans CJK JP Regular" w:hAnsi="Noto Sans CJK JP Regular" w:hint="eastAsia"/>
          <w:lang w:eastAsia="ja-JP"/>
        </w:rPr>
        <w:t>以下のような表を使って、コストの整理や説明を行いましょう。</w:t>
      </w:r>
    </w:p>
    <w:tbl>
      <w:tblPr>
        <w:tblStyle w:val="TableGrid"/>
        <w:tblW w:w="5000" w:type="pct"/>
        <w:jc w:val="center"/>
        <w:tblLook w:val="04A0" w:firstRow="1" w:lastRow="0" w:firstColumn="1" w:lastColumn="0" w:noHBand="0" w:noVBand="1"/>
      </w:tblPr>
      <w:tblGrid>
        <w:gridCol w:w="1667"/>
        <w:gridCol w:w="5821"/>
        <w:gridCol w:w="1754"/>
      </w:tblGrid>
      <w:tr w:rsidR="000375C1" w:rsidRPr="00476A8D" w14:paraId="432EEE57" w14:textId="77777777" w:rsidTr="008A50C8">
        <w:trPr>
          <w:trHeight w:val="314"/>
          <w:jc w:val="center"/>
        </w:trPr>
        <w:tc>
          <w:tcPr>
            <w:tcW w:w="902" w:type="pct"/>
            <w:vAlign w:val="center"/>
          </w:tcPr>
          <w:p w14:paraId="39BA87EB" w14:textId="3975CD60" w:rsidR="009D291D" w:rsidRPr="00476A8D" w:rsidRDefault="004A53BC" w:rsidP="00476A8D">
            <w:pPr>
              <w:spacing w:line="187" w:lineRule="auto"/>
              <w:jc w:val="center"/>
              <w:rPr>
                <w:rFonts w:ascii="Noto Sans CJK JP Regular" w:eastAsia="Noto Sans CJK JP Regular" w:hAnsi="Noto Sans CJK JP Regular"/>
                <w:b/>
                <w:color w:val="3083A0"/>
                <w:lang w:eastAsia="ja-JP"/>
              </w:rPr>
            </w:pPr>
            <w:r w:rsidRPr="00476A8D">
              <w:rPr>
                <w:rFonts w:ascii="Noto Sans CJK JP Regular" w:eastAsia="Noto Sans CJK JP Regular" w:hAnsi="Noto Sans CJK JP Regular" w:hint="eastAsia"/>
                <w:b/>
                <w:bCs/>
                <w:color w:val="3083A0"/>
                <w:lang w:eastAsia="ja-JP"/>
              </w:rPr>
              <w:t>コスト要素</w:t>
            </w:r>
          </w:p>
        </w:tc>
        <w:tc>
          <w:tcPr>
            <w:tcW w:w="3149" w:type="pct"/>
            <w:vAlign w:val="center"/>
          </w:tcPr>
          <w:p w14:paraId="43FD23B4" w14:textId="044847A3" w:rsidR="009D291D" w:rsidRPr="00476A8D" w:rsidRDefault="004A53BC" w:rsidP="00476A8D">
            <w:pPr>
              <w:spacing w:line="187" w:lineRule="auto"/>
              <w:jc w:val="center"/>
              <w:rPr>
                <w:rFonts w:ascii="Noto Sans CJK JP Regular" w:eastAsia="Noto Sans CJK JP Regular" w:hAnsi="Noto Sans CJK JP Regular"/>
                <w:b/>
                <w:color w:val="3083A0"/>
                <w:lang w:eastAsia="ja-JP"/>
              </w:rPr>
            </w:pPr>
            <w:r w:rsidRPr="00476A8D">
              <w:rPr>
                <w:rFonts w:ascii="Noto Sans CJK JP Regular" w:eastAsia="Noto Sans CJK JP Regular" w:hAnsi="Noto Sans CJK JP Regular" w:hint="eastAsia"/>
                <w:b/>
                <w:bCs/>
                <w:color w:val="3083A0"/>
                <w:lang w:eastAsia="ja-JP"/>
              </w:rPr>
              <w:t>説明</w:t>
            </w:r>
          </w:p>
        </w:tc>
        <w:tc>
          <w:tcPr>
            <w:tcW w:w="949" w:type="pct"/>
            <w:vAlign w:val="center"/>
          </w:tcPr>
          <w:p w14:paraId="614F885B" w14:textId="4ED9AE17" w:rsidR="009D291D" w:rsidRPr="00476A8D" w:rsidRDefault="004A53BC" w:rsidP="00476A8D">
            <w:pPr>
              <w:spacing w:line="187" w:lineRule="auto"/>
              <w:jc w:val="center"/>
              <w:rPr>
                <w:rFonts w:ascii="Noto Sans CJK JP Regular" w:eastAsia="Noto Sans CJK JP Regular" w:hAnsi="Noto Sans CJK JP Regular"/>
                <w:b/>
                <w:color w:val="3083A0"/>
                <w:lang w:eastAsia="ja-JP"/>
              </w:rPr>
            </w:pPr>
            <w:r w:rsidRPr="00476A8D">
              <w:rPr>
                <w:rFonts w:ascii="Noto Sans CJK JP Regular" w:eastAsia="Noto Sans CJK JP Regular" w:hAnsi="Noto Sans CJK JP Regular" w:hint="eastAsia"/>
                <w:b/>
                <w:bCs/>
                <w:color w:val="3083A0"/>
                <w:lang w:eastAsia="ja-JP"/>
              </w:rPr>
              <w:t>推定年間費用</w:t>
            </w:r>
          </w:p>
        </w:tc>
      </w:tr>
      <w:tr w:rsidR="000375C1" w:rsidRPr="00476A8D" w14:paraId="3AA298D6" w14:textId="77777777" w:rsidTr="008A50C8">
        <w:trPr>
          <w:trHeight w:val="134"/>
          <w:jc w:val="center"/>
        </w:trPr>
        <w:tc>
          <w:tcPr>
            <w:tcW w:w="902" w:type="pct"/>
            <w:vAlign w:val="center"/>
          </w:tcPr>
          <w:p w14:paraId="7A7A4CEE" w14:textId="2F98617F" w:rsidR="009D291D" w:rsidRPr="00476A8D" w:rsidRDefault="004A53BC" w:rsidP="00476A8D">
            <w:pPr>
              <w:spacing w:line="187" w:lineRule="auto"/>
              <w:rPr>
                <w:rFonts w:ascii="Noto Sans CJK JP Regular" w:eastAsia="Noto Sans CJK JP Regular" w:hAnsi="Noto Sans CJK JP Regular"/>
                <w:lang w:eastAsia="ja-JP"/>
              </w:rPr>
            </w:pPr>
            <w:r w:rsidRPr="00476A8D">
              <w:rPr>
                <w:rFonts w:ascii="Noto Sans CJK JP Regular" w:eastAsia="Noto Sans CJK JP Regular" w:hAnsi="Noto Sans CJK JP Regular" w:hint="eastAsia"/>
                <w:lang w:eastAsia="ja-JP"/>
              </w:rPr>
              <w:t>直接労務費</w:t>
            </w:r>
          </w:p>
        </w:tc>
        <w:tc>
          <w:tcPr>
            <w:tcW w:w="3149" w:type="pct"/>
            <w:vAlign w:val="center"/>
          </w:tcPr>
          <w:p w14:paraId="40E631AF" w14:textId="7D77CF23" w:rsidR="009D291D" w:rsidRPr="00476A8D" w:rsidRDefault="004A53BC" w:rsidP="00476A8D">
            <w:pPr>
              <w:spacing w:line="187" w:lineRule="auto"/>
              <w:rPr>
                <w:rFonts w:ascii="Noto Sans CJK JP Regular" w:eastAsia="Noto Sans CJK JP Regular" w:hAnsi="Noto Sans CJK JP Regular"/>
                <w:lang w:eastAsia="ja-JP"/>
              </w:rPr>
            </w:pPr>
            <w:r w:rsidRPr="00476A8D">
              <w:rPr>
                <w:rFonts w:ascii="Noto Sans CJK JP Regular" w:eastAsia="Noto Sans CJK JP Regular" w:hAnsi="Noto Sans CJK JP Regular" w:hint="eastAsia"/>
                <w:lang w:eastAsia="ja-JP"/>
              </w:rPr>
              <w:t>時給10,000円で</w:t>
            </w:r>
            <w:r w:rsidR="009520A9">
              <w:rPr>
                <w:rFonts w:ascii="Noto Sans CJK JP Regular" w:eastAsia="Noto Sans CJK JP Regular" w:hAnsi="Noto Sans CJK JP Regular" w:hint="eastAsia"/>
                <w:lang w:eastAsia="ja-JP"/>
              </w:rPr>
              <w:t>月に</w:t>
            </w:r>
            <w:r w:rsidRPr="00476A8D">
              <w:rPr>
                <w:rFonts w:ascii="Noto Sans CJK JP Regular" w:eastAsia="Noto Sans CJK JP Regular" w:hAnsi="Noto Sans CJK JP Regular" w:hint="eastAsia"/>
                <w:lang w:eastAsia="ja-JP"/>
              </w:rPr>
              <w:t>10時間</w:t>
            </w:r>
          </w:p>
        </w:tc>
        <w:tc>
          <w:tcPr>
            <w:tcW w:w="949" w:type="pct"/>
            <w:vAlign w:val="center"/>
          </w:tcPr>
          <w:p w14:paraId="5A0CDDB7" w14:textId="43795916" w:rsidR="009D291D" w:rsidRPr="00476A8D" w:rsidRDefault="000375C1" w:rsidP="00476A8D">
            <w:pPr>
              <w:spacing w:line="187" w:lineRule="auto"/>
              <w:jc w:val="right"/>
              <w:rPr>
                <w:rFonts w:ascii="Noto Sans CJK JP Regular" w:eastAsia="Noto Sans CJK JP Regular" w:hAnsi="Noto Sans CJK JP Regular"/>
                <w:lang w:eastAsia="ja-JP"/>
              </w:rPr>
            </w:pPr>
            <w:r w:rsidRPr="00476A8D">
              <w:rPr>
                <w:rFonts w:ascii="Noto Sans CJK JP Regular" w:eastAsia="Noto Sans CJK JP Regular" w:hAnsi="Noto Sans CJK JP Regular" w:hint="eastAsia"/>
                <w:lang w:eastAsia="ja-JP"/>
              </w:rPr>
              <w:t>1,</w:t>
            </w:r>
            <w:r w:rsidR="009520A9">
              <w:rPr>
                <w:rFonts w:ascii="Noto Sans CJK JP Regular" w:eastAsia="Noto Sans CJK JP Regular" w:hAnsi="Noto Sans CJK JP Regular"/>
                <w:lang w:eastAsia="ja-JP"/>
              </w:rPr>
              <w:t>2</w:t>
            </w:r>
            <w:r w:rsidRPr="00476A8D">
              <w:rPr>
                <w:rFonts w:ascii="Noto Sans CJK JP Regular" w:eastAsia="Noto Sans CJK JP Regular" w:hAnsi="Noto Sans CJK JP Regular" w:hint="eastAsia"/>
                <w:lang w:eastAsia="ja-JP"/>
              </w:rPr>
              <w:t>00,000円</w:t>
            </w:r>
          </w:p>
        </w:tc>
      </w:tr>
      <w:tr w:rsidR="000375C1" w:rsidRPr="00476A8D" w14:paraId="73C02681" w14:textId="77777777" w:rsidTr="008A50C8">
        <w:trPr>
          <w:trHeight w:val="134"/>
          <w:jc w:val="center"/>
        </w:trPr>
        <w:tc>
          <w:tcPr>
            <w:tcW w:w="902" w:type="pct"/>
            <w:vAlign w:val="center"/>
          </w:tcPr>
          <w:p w14:paraId="0ACE1E0A" w14:textId="7AC23DF2" w:rsidR="009D291D" w:rsidRPr="00476A8D" w:rsidRDefault="004A53BC" w:rsidP="00476A8D">
            <w:pPr>
              <w:spacing w:line="187" w:lineRule="auto"/>
              <w:rPr>
                <w:rFonts w:ascii="Noto Sans CJK JP Regular" w:eastAsia="Noto Sans CJK JP Regular" w:hAnsi="Noto Sans CJK JP Regular"/>
                <w:lang w:eastAsia="ja-JP"/>
              </w:rPr>
            </w:pPr>
            <w:r w:rsidRPr="00476A8D">
              <w:rPr>
                <w:rFonts w:ascii="Noto Sans CJK JP Regular" w:eastAsia="Noto Sans CJK JP Regular" w:hAnsi="Noto Sans CJK JP Regular" w:hint="eastAsia"/>
                <w:lang w:eastAsia="ja-JP"/>
              </w:rPr>
              <w:t>備品費</w:t>
            </w:r>
          </w:p>
        </w:tc>
        <w:tc>
          <w:tcPr>
            <w:tcW w:w="3149" w:type="pct"/>
            <w:vAlign w:val="center"/>
          </w:tcPr>
          <w:p w14:paraId="20632660" w14:textId="5290D56F" w:rsidR="009D291D" w:rsidRPr="00476A8D" w:rsidRDefault="004A53BC" w:rsidP="00476A8D">
            <w:pPr>
              <w:spacing w:line="187" w:lineRule="auto"/>
              <w:rPr>
                <w:rFonts w:ascii="Noto Sans CJK JP Regular" w:eastAsia="Noto Sans CJK JP Regular" w:hAnsi="Noto Sans CJK JP Regular"/>
                <w:lang w:eastAsia="ja-JP"/>
              </w:rPr>
            </w:pPr>
            <w:r w:rsidRPr="00476A8D">
              <w:rPr>
                <w:rFonts w:ascii="Noto Sans CJK JP Regular" w:eastAsia="Noto Sans CJK JP Regular" w:hAnsi="Noto Sans CJK JP Regular" w:hint="eastAsia"/>
                <w:lang w:eastAsia="ja-JP"/>
              </w:rPr>
              <w:t>1台</w:t>
            </w:r>
            <w:r w:rsidR="00581746">
              <w:rPr>
                <w:rFonts w:ascii="Noto Sans CJK JP Regular" w:eastAsia="Noto Sans CJK JP Regular" w:hAnsi="Noto Sans CJK JP Regular" w:hint="eastAsia"/>
                <w:lang w:eastAsia="ja-JP"/>
              </w:rPr>
              <w:t>月額</w:t>
            </w:r>
            <w:r w:rsidRPr="00476A8D">
              <w:rPr>
                <w:rFonts w:ascii="Noto Sans CJK JP Regular" w:eastAsia="Noto Sans CJK JP Regular" w:hAnsi="Noto Sans CJK JP Regular" w:hint="eastAsia"/>
                <w:lang w:eastAsia="ja-JP"/>
              </w:rPr>
              <w:t>10,000円の機器を10台</w:t>
            </w:r>
          </w:p>
        </w:tc>
        <w:tc>
          <w:tcPr>
            <w:tcW w:w="949" w:type="pct"/>
            <w:vAlign w:val="center"/>
          </w:tcPr>
          <w:p w14:paraId="16C3E1F5" w14:textId="30CE98C9" w:rsidR="009D291D" w:rsidRPr="00476A8D" w:rsidRDefault="000375C1" w:rsidP="00476A8D">
            <w:pPr>
              <w:spacing w:line="187" w:lineRule="auto"/>
              <w:jc w:val="right"/>
              <w:rPr>
                <w:rFonts w:ascii="Noto Sans CJK JP Regular" w:eastAsia="Noto Sans CJK JP Regular" w:hAnsi="Noto Sans CJK JP Regular"/>
                <w:lang w:eastAsia="ja-JP"/>
              </w:rPr>
            </w:pPr>
            <w:r w:rsidRPr="00476A8D">
              <w:rPr>
                <w:rFonts w:ascii="Noto Sans CJK JP Regular" w:eastAsia="Noto Sans CJK JP Regular" w:hAnsi="Noto Sans CJK JP Regular" w:hint="eastAsia"/>
                <w:lang w:eastAsia="ja-JP"/>
              </w:rPr>
              <w:t>1,</w:t>
            </w:r>
            <w:r w:rsidR="009520A9">
              <w:rPr>
                <w:rFonts w:ascii="Noto Sans CJK JP Regular" w:eastAsia="Noto Sans CJK JP Regular" w:hAnsi="Noto Sans CJK JP Regular"/>
                <w:lang w:eastAsia="ja-JP"/>
              </w:rPr>
              <w:t>2</w:t>
            </w:r>
            <w:r w:rsidRPr="00476A8D">
              <w:rPr>
                <w:rFonts w:ascii="Noto Sans CJK JP Regular" w:eastAsia="Noto Sans CJK JP Regular" w:hAnsi="Noto Sans CJK JP Regular" w:hint="eastAsia"/>
                <w:lang w:eastAsia="ja-JP"/>
              </w:rPr>
              <w:t>00,000円</w:t>
            </w:r>
          </w:p>
        </w:tc>
      </w:tr>
      <w:tr w:rsidR="000375C1" w:rsidRPr="00476A8D" w14:paraId="3D128136" w14:textId="77777777" w:rsidTr="008A50C8">
        <w:trPr>
          <w:trHeight w:val="134"/>
          <w:jc w:val="center"/>
        </w:trPr>
        <w:tc>
          <w:tcPr>
            <w:tcW w:w="902" w:type="pct"/>
            <w:vAlign w:val="center"/>
          </w:tcPr>
          <w:p w14:paraId="2D920D0A" w14:textId="171E7AB8" w:rsidR="009D291D" w:rsidRPr="00476A8D" w:rsidRDefault="004A53BC" w:rsidP="00476A8D">
            <w:pPr>
              <w:spacing w:line="187" w:lineRule="auto"/>
              <w:rPr>
                <w:rFonts w:ascii="Noto Sans CJK JP Regular" w:eastAsia="Noto Sans CJK JP Regular" w:hAnsi="Noto Sans CJK JP Regular"/>
                <w:lang w:eastAsia="ja-JP"/>
              </w:rPr>
            </w:pPr>
            <w:r w:rsidRPr="00476A8D">
              <w:rPr>
                <w:rFonts w:ascii="Noto Sans CJK JP Regular" w:eastAsia="Noto Sans CJK JP Regular" w:hAnsi="Noto Sans CJK JP Regular" w:hint="eastAsia"/>
                <w:lang w:eastAsia="ja-JP"/>
              </w:rPr>
              <w:t>旅費</w:t>
            </w:r>
          </w:p>
        </w:tc>
        <w:tc>
          <w:tcPr>
            <w:tcW w:w="3149" w:type="pct"/>
            <w:vAlign w:val="center"/>
          </w:tcPr>
          <w:p w14:paraId="570AFAF1" w14:textId="54F8FE5E" w:rsidR="009D291D" w:rsidRPr="00476A8D" w:rsidRDefault="004A53BC" w:rsidP="00476A8D">
            <w:pPr>
              <w:spacing w:line="187" w:lineRule="auto"/>
              <w:rPr>
                <w:rFonts w:ascii="Noto Sans CJK JP Regular" w:eastAsia="Noto Sans CJK JP Regular" w:hAnsi="Noto Sans CJK JP Regular"/>
                <w:lang w:eastAsia="ja-JP"/>
              </w:rPr>
            </w:pPr>
            <w:r w:rsidRPr="00476A8D">
              <w:rPr>
                <w:rFonts w:ascii="Noto Sans CJK JP Regular" w:eastAsia="Noto Sans CJK JP Regular" w:hAnsi="Noto Sans CJK JP Regular" w:hint="eastAsia"/>
                <w:lang w:eastAsia="ja-JP"/>
              </w:rPr>
              <w:t>3日間100,000円の出張を</w:t>
            </w:r>
            <w:r w:rsidR="00581746">
              <w:rPr>
                <w:rFonts w:ascii="Noto Sans CJK JP Regular" w:eastAsia="Noto Sans CJK JP Regular" w:hAnsi="Noto Sans CJK JP Regular" w:hint="eastAsia"/>
                <w:lang w:eastAsia="ja-JP"/>
              </w:rPr>
              <w:t>年に</w:t>
            </w:r>
            <w:r w:rsidRPr="00476A8D">
              <w:rPr>
                <w:rFonts w:ascii="Noto Sans CJK JP Regular" w:eastAsia="Noto Sans CJK JP Regular" w:hAnsi="Noto Sans CJK JP Regular" w:hint="eastAsia"/>
                <w:lang w:eastAsia="ja-JP"/>
              </w:rPr>
              <w:t>10回</w:t>
            </w:r>
          </w:p>
        </w:tc>
        <w:tc>
          <w:tcPr>
            <w:tcW w:w="949" w:type="pct"/>
            <w:vAlign w:val="center"/>
          </w:tcPr>
          <w:p w14:paraId="5B49E63C" w14:textId="5567FE2D" w:rsidR="009D291D" w:rsidRPr="00476A8D" w:rsidRDefault="000375C1" w:rsidP="00476A8D">
            <w:pPr>
              <w:spacing w:line="187" w:lineRule="auto"/>
              <w:jc w:val="right"/>
              <w:rPr>
                <w:rFonts w:ascii="Noto Sans CJK JP Regular" w:eastAsia="Noto Sans CJK JP Regular" w:hAnsi="Noto Sans CJK JP Regular"/>
                <w:lang w:eastAsia="ja-JP"/>
              </w:rPr>
            </w:pPr>
            <w:r w:rsidRPr="00476A8D">
              <w:rPr>
                <w:rFonts w:ascii="Noto Sans CJK JP Regular" w:eastAsia="Noto Sans CJK JP Regular" w:hAnsi="Noto Sans CJK JP Regular" w:hint="eastAsia"/>
                <w:lang w:eastAsia="ja-JP"/>
              </w:rPr>
              <w:t>1,000,000円</w:t>
            </w:r>
          </w:p>
        </w:tc>
      </w:tr>
      <w:tr w:rsidR="000375C1" w:rsidRPr="00476A8D" w14:paraId="38537590" w14:textId="77777777" w:rsidTr="008A50C8">
        <w:trPr>
          <w:trHeight w:val="134"/>
          <w:jc w:val="center"/>
        </w:trPr>
        <w:tc>
          <w:tcPr>
            <w:tcW w:w="902" w:type="pct"/>
            <w:vAlign w:val="center"/>
          </w:tcPr>
          <w:p w14:paraId="09F3C04C" w14:textId="2220DC50" w:rsidR="009D291D" w:rsidRPr="00476A8D" w:rsidRDefault="004A53BC" w:rsidP="00476A8D">
            <w:pPr>
              <w:spacing w:line="187" w:lineRule="auto"/>
              <w:rPr>
                <w:rFonts w:ascii="Noto Sans CJK JP Regular" w:eastAsia="Noto Sans CJK JP Regular" w:hAnsi="Noto Sans CJK JP Regular"/>
                <w:lang w:eastAsia="ja-JP"/>
              </w:rPr>
            </w:pPr>
            <w:r w:rsidRPr="00476A8D">
              <w:rPr>
                <w:rFonts w:ascii="Noto Sans CJK JP Regular" w:eastAsia="Noto Sans CJK JP Regular" w:hAnsi="Noto Sans CJK JP Regular" w:hint="eastAsia"/>
                <w:lang w:eastAsia="ja-JP"/>
              </w:rPr>
              <w:t>設備費</w:t>
            </w:r>
          </w:p>
        </w:tc>
        <w:tc>
          <w:tcPr>
            <w:tcW w:w="3149" w:type="pct"/>
            <w:vAlign w:val="center"/>
          </w:tcPr>
          <w:p w14:paraId="6724E89E" w14:textId="399FF92C" w:rsidR="009D291D" w:rsidRPr="00476A8D" w:rsidRDefault="004A53BC" w:rsidP="00476A8D">
            <w:pPr>
              <w:spacing w:line="187" w:lineRule="auto"/>
              <w:rPr>
                <w:rFonts w:ascii="Noto Sans CJK JP Regular" w:eastAsia="Noto Sans CJK JP Regular" w:hAnsi="Noto Sans CJK JP Regular"/>
                <w:lang w:eastAsia="ja-JP"/>
              </w:rPr>
            </w:pPr>
            <w:r w:rsidRPr="00476A8D">
              <w:rPr>
                <w:rFonts w:ascii="Noto Sans CJK JP Regular" w:eastAsia="Noto Sans CJK JP Regular" w:hAnsi="Noto Sans CJK JP Regular" w:hint="eastAsia"/>
                <w:lang w:eastAsia="ja-JP"/>
              </w:rPr>
              <w:t>月額100,000円のオフィススペース1か所</w:t>
            </w:r>
          </w:p>
        </w:tc>
        <w:tc>
          <w:tcPr>
            <w:tcW w:w="949" w:type="pct"/>
            <w:vAlign w:val="center"/>
          </w:tcPr>
          <w:p w14:paraId="0DFCDA68" w14:textId="2C8D5E9F" w:rsidR="009D291D" w:rsidRPr="00476A8D" w:rsidRDefault="000375C1" w:rsidP="00476A8D">
            <w:pPr>
              <w:spacing w:line="187" w:lineRule="auto"/>
              <w:jc w:val="right"/>
              <w:rPr>
                <w:rFonts w:ascii="Noto Sans CJK JP Regular" w:eastAsia="Noto Sans CJK JP Regular" w:hAnsi="Noto Sans CJK JP Regular"/>
                <w:lang w:eastAsia="ja-JP"/>
              </w:rPr>
            </w:pPr>
            <w:r w:rsidRPr="00476A8D">
              <w:rPr>
                <w:rFonts w:ascii="Noto Sans CJK JP Regular" w:eastAsia="Noto Sans CJK JP Regular" w:hAnsi="Noto Sans CJK JP Regular" w:hint="eastAsia"/>
                <w:lang w:eastAsia="ja-JP"/>
              </w:rPr>
              <w:t>1,200,000円</w:t>
            </w:r>
          </w:p>
        </w:tc>
      </w:tr>
      <w:tr w:rsidR="000375C1" w:rsidRPr="00476A8D" w14:paraId="21825719" w14:textId="77777777" w:rsidTr="008A50C8">
        <w:trPr>
          <w:trHeight w:val="134"/>
          <w:jc w:val="center"/>
        </w:trPr>
        <w:tc>
          <w:tcPr>
            <w:tcW w:w="4051" w:type="pct"/>
            <w:gridSpan w:val="2"/>
            <w:vAlign w:val="center"/>
          </w:tcPr>
          <w:p w14:paraId="3FDBF515" w14:textId="5316C32F" w:rsidR="000375C1" w:rsidRPr="00476A8D" w:rsidRDefault="000375C1" w:rsidP="00476A8D">
            <w:pPr>
              <w:spacing w:line="187" w:lineRule="auto"/>
              <w:jc w:val="right"/>
              <w:rPr>
                <w:rFonts w:ascii="Noto Sans CJK JP Regular" w:eastAsia="Noto Sans CJK JP Regular" w:hAnsi="Noto Sans CJK JP Regular"/>
                <w:lang w:eastAsia="ja-JP"/>
              </w:rPr>
            </w:pPr>
            <w:r w:rsidRPr="00476A8D">
              <w:rPr>
                <w:rFonts w:ascii="Noto Sans CJK JP Regular" w:eastAsia="Noto Sans CJK JP Regular" w:hAnsi="Noto Sans CJK JP Regular" w:hint="eastAsia"/>
                <w:b/>
                <w:bCs/>
                <w:color w:val="3083A0"/>
                <w:lang w:eastAsia="ja-JP"/>
              </w:rPr>
              <w:t>合計</w:t>
            </w:r>
          </w:p>
        </w:tc>
        <w:tc>
          <w:tcPr>
            <w:tcW w:w="949" w:type="pct"/>
            <w:vAlign w:val="center"/>
          </w:tcPr>
          <w:p w14:paraId="7455FAC5" w14:textId="1DC471BB" w:rsidR="000375C1" w:rsidRPr="00476A8D" w:rsidRDefault="009520A9" w:rsidP="00476A8D">
            <w:pPr>
              <w:spacing w:line="187" w:lineRule="auto"/>
              <w:jc w:val="right"/>
              <w:rPr>
                <w:rFonts w:ascii="Noto Sans CJK JP Regular" w:eastAsia="Noto Sans CJK JP Regular" w:hAnsi="Noto Sans CJK JP Regular"/>
                <w:lang w:eastAsia="ja-JP"/>
              </w:rPr>
            </w:pPr>
            <w:r>
              <w:rPr>
                <w:rFonts w:ascii="Noto Sans CJK JP Regular" w:eastAsia="Noto Sans CJK JP Regular" w:hAnsi="Noto Sans CJK JP Regular"/>
                <w:lang w:eastAsia="ja-JP"/>
              </w:rPr>
              <w:t>4</w:t>
            </w:r>
            <w:r w:rsidR="000375C1" w:rsidRPr="00476A8D">
              <w:rPr>
                <w:rFonts w:ascii="Noto Sans CJK JP Regular" w:eastAsia="Noto Sans CJK JP Regular" w:hAnsi="Noto Sans CJK JP Regular" w:hint="eastAsia"/>
                <w:lang w:eastAsia="ja-JP"/>
              </w:rPr>
              <w:t>,</w:t>
            </w:r>
            <w:r>
              <w:rPr>
                <w:rFonts w:ascii="Noto Sans CJK JP Regular" w:eastAsia="Noto Sans CJK JP Regular" w:hAnsi="Noto Sans CJK JP Regular"/>
                <w:lang w:eastAsia="ja-JP"/>
              </w:rPr>
              <w:t>6</w:t>
            </w:r>
            <w:r w:rsidR="000375C1" w:rsidRPr="00476A8D">
              <w:rPr>
                <w:rFonts w:ascii="Noto Sans CJK JP Regular" w:eastAsia="Noto Sans CJK JP Regular" w:hAnsi="Noto Sans CJK JP Regular" w:hint="eastAsia"/>
                <w:lang w:eastAsia="ja-JP"/>
              </w:rPr>
              <w:t>00,000円</w:t>
            </w:r>
          </w:p>
        </w:tc>
      </w:tr>
    </w:tbl>
    <w:p w14:paraId="2D4081DA" w14:textId="13C8119F" w:rsidR="00EE5D84" w:rsidRPr="00476A8D" w:rsidRDefault="00EE5D84" w:rsidP="00476A8D">
      <w:pPr>
        <w:spacing w:before="120" w:line="187" w:lineRule="auto"/>
        <w:rPr>
          <w:rFonts w:ascii="Noto Sans CJK JP Regular" w:eastAsia="Noto Sans CJK JP Regular" w:hAnsi="Noto Sans CJK JP Regular"/>
          <w:lang w:eastAsia="ja-JP"/>
        </w:rPr>
      </w:pPr>
      <w:r w:rsidRPr="00476A8D">
        <w:rPr>
          <w:rStyle w:val="Heading2Char"/>
          <w:rFonts w:ascii="Noto Sans CJK JP Regular" w:eastAsia="Noto Sans CJK JP Regular" w:hAnsi="Noto Sans CJK JP Regular" w:hint="eastAsia"/>
          <w:lang w:eastAsia="ja-JP"/>
        </w:rPr>
        <w:t>HubSpotからのアドバイス：</w:t>
      </w:r>
      <w:r w:rsidRPr="00476A8D">
        <w:rPr>
          <w:rFonts w:ascii="Noto Sans CJK JP Regular" w:eastAsia="Noto Sans CJK JP Regular" w:hAnsi="Noto Sans CJK JP Regular" w:hint="eastAsia"/>
          <w:lang w:eastAsia="ja-JP"/>
        </w:rPr>
        <w:t>オフィスのリース契約書、サービスや製品の見積書、採用予定のスタッフの履歴書など、根拠となる資料を提示してコストの正当性を説明しなければならない場合があります。このセクションでそうした資料について言及し、必要書類をドキュメントの最後の付録に含めましょう。</w:t>
      </w:r>
    </w:p>
    <w:p w14:paraId="326EB363" w14:textId="0672A120" w:rsidR="00EE5D84" w:rsidRPr="00476A8D" w:rsidRDefault="00207F25" w:rsidP="00476A8D">
      <w:pPr>
        <w:pStyle w:val="Heading1"/>
        <w:spacing w:line="187" w:lineRule="auto"/>
        <w:rPr>
          <w:rFonts w:ascii="Noto Sans CJK JP Regular" w:eastAsia="Noto Sans CJK JP Regular" w:hAnsi="Noto Sans CJK JP Regular"/>
          <w:lang w:eastAsia="ja-JP"/>
        </w:rPr>
      </w:pPr>
      <w:r w:rsidRPr="00476A8D">
        <w:rPr>
          <w:rFonts w:ascii="Noto Sans CJK JP Regular" w:eastAsia="Noto Sans CJK JP Regular" w:hAnsi="Noto Sans CJK JP Regular" w:hint="eastAsia"/>
          <w:lang w:eastAsia="ja-JP"/>
        </w:rPr>
        <w:t>コストの概要</w:t>
      </w:r>
    </w:p>
    <w:p w14:paraId="0E915A13" w14:textId="52E14D79" w:rsidR="00B54BDF" w:rsidRPr="00476A8D" w:rsidRDefault="001A6B29" w:rsidP="00476A8D">
      <w:pPr>
        <w:spacing w:line="187" w:lineRule="auto"/>
        <w:rPr>
          <w:rFonts w:ascii="Noto Sans CJK JP Regular" w:eastAsia="Noto Sans CJK JP Regular" w:hAnsi="Noto Sans CJK JP Regular"/>
          <w:lang w:eastAsia="ja-JP"/>
        </w:rPr>
      </w:pPr>
      <w:r w:rsidRPr="00476A8D">
        <w:rPr>
          <w:rFonts w:ascii="Noto Sans CJK JP Regular" w:eastAsia="Noto Sans CJK JP Regular" w:hAnsi="Noto Sans CJK JP Regular" w:hint="eastAsia"/>
          <w:lang w:eastAsia="ja-JP"/>
        </w:rPr>
        <w:t>前のセクションでコストに関する詳細情報を全て提示したら、このセクションでその内容を要約することで、予算の要求先に予算の割り当てを依頼します。その際に、要求する資金の総額を明示します。</w:t>
      </w:r>
    </w:p>
    <w:p w14:paraId="0EF85F19" w14:textId="7D58CDEF" w:rsidR="005F714D" w:rsidRPr="00476A8D" w:rsidRDefault="005F714D" w:rsidP="00476A8D">
      <w:pPr>
        <w:spacing w:line="187" w:lineRule="auto"/>
        <w:rPr>
          <w:rFonts w:ascii="Noto Sans CJK JP Regular" w:eastAsia="Noto Sans CJK JP Regular" w:hAnsi="Noto Sans CJK JP Regular"/>
          <w:lang w:eastAsia="ja-JP"/>
        </w:rPr>
      </w:pPr>
      <w:r w:rsidRPr="00476A8D">
        <w:rPr>
          <w:rStyle w:val="Heading2Char"/>
          <w:rFonts w:ascii="Noto Sans CJK JP Regular" w:eastAsia="Noto Sans CJK JP Regular" w:hAnsi="Noto Sans CJK JP Regular" w:hint="eastAsia"/>
          <w:lang w:eastAsia="ja-JP"/>
        </w:rPr>
        <w:t>HubSpotからのアドバイス：</w:t>
      </w:r>
      <w:r w:rsidRPr="00476A8D">
        <w:rPr>
          <w:rFonts w:ascii="Noto Sans CJK JP Regular" w:eastAsia="Noto Sans CJK JP Regular" w:hAnsi="Noto Sans CJK JP Regular" w:hint="eastAsia"/>
          <w:lang w:eastAsia="ja-JP"/>
        </w:rPr>
        <w:t>コストが継続的に発生する場合は、会社の財務スケジュールに合わせて年間ベースでのコスト提示を検討しましょう。</w:t>
      </w:r>
    </w:p>
    <w:p w14:paraId="730F2192" w14:textId="2B6A3561" w:rsidR="000A4D43" w:rsidRPr="00476A8D" w:rsidRDefault="000A4D43" w:rsidP="00476A8D">
      <w:pPr>
        <w:pStyle w:val="Heading1"/>
        <w:spacing w:line="187" w:lineRule="auto"/>
        <w:rPr>
          <w:rFonts w:ascii="Noto Sans CJK JP Regular" w:eastAsia="Noto Sans CJK JP Regular" w:hAnsi="Noto Sans CJK JP Regular"/>
          <w:lang w:eastAsia="ja-JP"/>
        </w:rPr>
      </w:pPr>
      <w:r w:rsidRPr="00476A8D">
        <w:rPr>
          <w:rFonts w:ascii="Noto Sans CJK JP Regular" w:eastAsia="Noto Sans CJK JP Regular" w:hAnsi="Noto Sans CJK JP Regular" w:hint="eastAsia"/>
          <w:lang w:eastAsia="ja-JP"/>
        </w:rPr>
        <w:t>まとめ</w:t>
      </w:r>
    </w:p>
    <w:p w14:paraId="2687DEC5" w14:textId="043C8369" w:rsidR="000A4D43" w:rsidRPr="00476A8D" w:rsidRDefault="008E59D9" w:rsidP="00476A8D">
      <w:pPr>
        <w:spacing w:line="187" w:lineRule="auto"/>
        <w:rPr>
          <w:rFonts w:ascii="Noto Sans CJK JP Regular" w:eastAsia="Noto Sans CJK JP Regular" w:hAnsi="Noto Sans CJK JP Regular"/>
          <w:lang w:eastAsia="ja-JP"/>
        </w:rPr>
      </w:pPr>
      <w:r w:rsidRPr="00476A8D">
        <w:rPr>
          <w:rFonts w:ascii="Noto Sans CJK JP Regular" w:eastAsia="Noto Sans CJK JP Regular" w:hAnsi="Noto Sans CJK JP Regular" w:hint="eastAsia"/>
          <w:lang w:eastAsia="ja-JP"/>
        </w:rPr>
        <w:t>予算の要求先の行動を促すために、このセクションを活用します。2、3行で、次のステップと、プロジェクトの潜在的な影響や予算割り当ての必要性を簡潔に説明します。説得力があり、できる限り明瞭な文章を心掛けましょう。</w:t>
      </w:r>
    </w:p>
    <w:p w14:paraId="4579E171" w14:textId="6B41BE35" w:rsidR="000A4D43" w:rsidRPr="00476A8D" w:rsidRDefault="000A4D43" w:rsidP="00476A8D">
      <w:pPr>
        <w:spacing w:line="187" w:lineRule="auto"/>
        <w:rPr>
          <w:rFonts w:ascii="Noto Sans CJK JP Regular" w:eastAsia="Noto Sans CJK JP Regular" w:hAnsi="Noto Sans CJK JP Regular"/>
          <w:b/>
          <w:lang w:eastAsia="ja-JP"/>
        </w:rPr>
      </w:pPr>
      <w:r w:rsidRPr="00476A8D">
        <w:rPr>
          <w:rStyle w:val="Heading2Char"/>
          <w:rFonts w:ascii="Noto Sans CJK JP Regular" w:eastAsia="Noto Sans CJK JP Regular" w:hAnsi="Noto Sans CJK JP Regular" w:hint="eastAsia"/>
          <w:lang w:eastAsia="ja-JP"/>
        </w:rPr>
        <w:t>HubSpotからのアドバイス：</w:t>
      </w:r>
      <w:r w:rsidRPr="00476A8D">
        <w:rPr>
          <w:rFonts w:ascii="Noto Sans CJK JP Regular" w:eastAsia="Noto Sans CJK JP Regular" w:hAnsi="Noto Sans CJK JP Regular" w:hint="eastAsia"/>
          <w:lang w:eastAsia="ja-JP"/>
        </w:rPr>
        <w:t>提案書に関する不明点の問い合わせを受けられるように、連絡先情報（担当者名、Eメールアドレス、電話番号）を記載しておきましょう。</w:t>
      </w:r>
    </w:p>
    <w:p w14:paraId="21591F36" w14:textId="77777777" w:rsidR="000A4D43" w:rsidRPr="00476A8D" w:rsidRDefault="000A4D43" w:rsidP="00476A8D">
      <w:pPr>
        <w:spacing w:line="187" w:lineRule="auto"/>
        <w:rPr>
          <w:rFonts w:ascii="Noto Sans CJK JP Regular" w:eastAsia="Noto Sans CJK JP Regular" w:hAnsi="Noto Sans CJK JP Regular"/>
          <w:b/>
          <w:lang w:eastAsia="ja-JP"/>
        </w:rPr>
      </w:pPr>
    </w:p>
    <w:sectPr w:rsidR="000A4D43" w:rsidRPr="00476A8D" w:rsidSect="00476A8D">
      <w:footerReference w:type="even" r:id="rId13"/>
      <w:footerReference w:type="defaul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1AB4B" w14:textId="77777777" w:rsidR="00BA0825" w:rsidRDefault="00BA0825" w:rsidP="003D224E">
      <w:r>
        <w:separator/>
      </w:r>
    </w:p>
  </w:endnote>
  <w:endnote w:type="continuationSeparator" w:id="0">
    <w:p w14:paraId="61FC944A" w14:textId="77777777" w:rsidR="00BA0825" w:rsidRDefault="00BA0825" w:rsidP="003D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Next Regular">
    <w:altName w:val="Calibri"/>
    <w:panose1 w:val="020B0503020202020204"/>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Noto Sans CJK JP Regular">
    <w:altName w:val="Noto Sans CJK JP"/>
    <w:panose1 w:val="020B0500000000000000"/>
    <w:charset w:val="80"/>
    <w:family w:val="swiss"/>
    <w:notTrueType/>
    <w:pitch w:val="variable"/>
    <w:sig w:usb0="30000207"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B479" w14:textId="77777777" w:rsidR="004A53BC" w:rsidRDefault="004A53BC" w:rsidP="00817264">
    <w:pPr>
      <w:pStyle w:val="Footer"/>
      <w:framePr w:wrap="around" w:vAnchor="text" w:hAnchor="margin" w:xAlign="right" w:y="1"/>
      <w:rPr>
        <w:rStyle w:val="PageNumber"/>
      </w:rPr>
    </w:pPr>
    <w:r>
      <w:rPr>
        <w:rStyle w:val="PageNumber"/>
        <w:lang w:eastAsia="ja"/>
      </w:rPr>
      <w:fldChar w:fldCharType="begin"/>
    </w:r>
    <w:r>
      <w:rPr>
        <w:rStyle w:val="PageNumber"/>
        <w:lang w:eastAsia="ja"/>
      </w:rPr>
      <w:instrText xml:space="preserve">PAGE  </w:instrText>
    </w:r>
    <w:r>
      <w:rPr>
        <w:rStyle w:val="PageNumber"/>
        <w:lang w:eastAsia="ja"/>
      </w:rPr>
      <w:fldChar w:fldCharType="end"/>
    </w:r>
  </w:p>
  <w:p w14:paraId="243F9F8D" w14:textId="77777777" w:rsidR="004A53BC" w:rsidRDefault="004A53BC" w:rsidP="008172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57F6" w14:textId="77777777" w:rsidR="004A53BC" w:rsidRDefault="004A53BC" w:rsidP="00817264">
    <w:pPr>
      <w:pStyle w:val="Footer"/>
      <w:framePr w:wrap="around" w:vAnchor="text" w:hAnchor="margin" w:xAlign="right" w:y="1"/>
      <w:rPr>
        <w:rStyle w:val="PageNumber"/>
      </w:rPr>
    </w:pPr>
    <w:r>
      <w:rPr>
        <w:rStyle w:val="PageNumber"/>
        <w:lang w:eastAsia="ja"/>
      </w:rPr>
      <w:fldChar w:fldCharType="begin"/>
    </w:r>
    <w:r>
      <w:rPr>
        <w:rStyle w:val="PageNumber"/>
        <w:lang w:eastAsia="ja"/>
      </w:rPr>
      <w:instrText xml:space="preserve">PAGE  </w:instrText>
    </w:r>
    <w:r>
      <w:rPr>
        <w:rStyle w:val="PageNumber"/>
        <w:lang w:eastAsia="ja"/>
      </w:rPr>
      <w:fldChar w:fldCharType="separate"/>
    </w:r>
    <w:r>
      <w:rPr>
        <w:rStyle w:val="PageNumber"/>
        <w:noProof/>
        <w:lang w:eastAsia="ja"/>
      </w:rPr>
      <w:t>2</w:t>
    </w:r>
    <w:r>
      <w:rPr>
        <w:rStyle w:val="PageNumber"/>
        <w:lang w:eastAsia="ja"/>
      </w:rPr>
      <w:fldChar w:fldCharType="end"/>
    </w:r>
  </w:p>
  <w:p w14:paraId="2E0EA56F" w14:textId="77777777" w:rsidR="004A53BC" w:rsidRDefault="004A53BC" w:rsidP="008172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D6278" w14:textId="77777777" w:rsidR="00BA0825" w:rsidRDefault="00BA0825" w:rsidP="003D224E">
      <w:r>
        <w:separator/>
      </w:r>
    </w:p>
  </w:footnote>
  <w:footnote w:type="continuationSeparator" w:id="0">
    <w:p w14:paraId="623D2A7C" w14:textId="77777777" w:rsidR="00BA0825" w:rsidRDefault="00BA0825" w:rsidP="003D2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65EE4"/>
    <w:multiLevelType w:val="hybridMultilevel"/>
    <w:tmpl w:val="53C2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C1130"/>
    <w:multiLevelType w:val="hybridMultilevel"/>
    <w:tmpl w:val="2A7AF6B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num w:numId="1" w16cid:durableId="687147044">
    <w:abstractNumId w:val="0"/>
  </w:num>
  <w:num w:numId="2" w16cid:durableId="1283028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24E"/>
    <w:rsid w:val="00000A69"/>
    <w:rsid w:val="000375C1"/>
    <w:rsid w:val="000A2150"/>
    <w:rsid w:val="000A4D43"/>
    <w:rsid w:val="000A7DE7"/>
    <w:rsid w:val="000C20C3"/>
    <w:rsid w:val="00103369"/>
    <w:rsid w:val="00125EEA"/>
    <w:rsid w:val="00132505"/>
    <w:rsid w:val="00176917"/>
    <w:rsid w:val="0018070F"/>
    <w:rsid w:val="00183D8B"/>
    <w:rsid w:val="001A6B29"/>
    <w:rsid w:val="001F658D"/>
    <w:rsid w:val="00207F25"/>
    <w:rsid w:val="00252BD0"/>
    <w:rsid w:val="002670A2"/>
    <w:rsid w:val="002A5D4A"/>
    <w:rsid w:val="002F488D"/>
    <w:rsid w:val="002F6C2C"/>
    <w:rsid w:val="002F7131"/>
    <w:rsid w:val="00313EF5"/>
    <w:rsid w:val="003D224E"/>
    <w:rsid w:val="0041370D"/>
    <w:rsid w:val="00476A8D"/>
    <w:rsid w:val="004941C3"/>
    <w:rsid w:val="004A53BC"/>
    <w:rsid w:val="004A7172"/>
    <w:rsid w:val="004B54FF"/>
    <w:rsid w:val="004E718F"/>
    <w:rsid w:val="004F21E1"/>
    <w:rsid w:val="005111A4"/>
    <w:rsid w:val="005173D5"/>
    <w:rsid w:val="0054688C"/>
    <w:rsid w:val="00547693"/>
    <w:rsid w:val="00566F45"/>
    <w:rsid w:val="00571828"/>
    <w:rsid w:val="00581746"/>
    <w:rsid w:val="005A31CE"/>
    <w:rsid w:val="005F4414"/>
    <w:rsid w:val="005F714D"/>
    <w:rsid w:val="006346A4"/>
    <w:rsid w:val="00653DBE"/>
    <w:rsid w:val="006951DE"/>
    <w:rsid w:val="006A0212"/>
    <w:rsid w:val="006A12FC"/>
    <w:rsid w:val="006A360C"/>
    <w:rsid w:val="006D27BC"/>
    <w:rsid w:val="00727393"/>
    <w:rsid w:val="00741B85"/>
    <w:rsid w:val="00763353"/>
    <w:rsid w:val="00794809"/>
    <w:rsid w:val="007E6A2D"/>
    <w:rsid w:val="007F1D2B"/>
    <w:rsid w:val="00816B5C"/>
    <w:rsid w:val="00817264"/>
    <w:rsid w:val="008632B4"/>
    <w:rsid w:val="00865517"/>
    <w:rsid w:val="00880E38"/>
    <w:rsid w:val="0088421D"/>
    <w:rsid w:val="00887B2F"/>
    <w:rsid w:val="008957C0"/>
    <w:rsid w:val="008A50C8"/>
    <w:rsid w:val="008E59D9"/>
    <w:rsid w:val="00902DDB"/>
    <w:rsid w:val="00906EE7"/>
    <w:rsid w:val="009442CB"/>
    <w:rsid w:val="009520A9"/>
    <w:rsid w:val="009719B3"/>
    <w:rsid w:val="009C3715"/>
    <w:rsid w:val="009D291D"/>
    <w:rsid w:val="009D3C44"/>
    <w:rsid w:val="009F3210"/>
    <w:rsid w:val="00A07E95"/>
    <w:rsid w:val="00A33B18"/>
    <w:rsid w:val="00A6173A"/>
    <w:rsid w:val="00AC6AEA"/>
    <w:rsid w:val="00B13EF6"/>
    <w:rsid w:val="00B54BDF"/>
    <w:rsid w:val="00B761D9"/>
    <w:rsid w:val="00B860CC"/>
    <w:rsid w:val="00BA0825"/>
    <w:rsid w:val="00BB03D0"/>
    <w:rsid w:val="00BB29A4"/>
    <w:rsid w:val="00BB524F"/>
    <w:rsid w:val="00BF2FC6"/>
    <w:rsid w:val="00C00E0D"/>
    <w:rsid w:val="00C336BE"/>
    <w:rsid w:val="00C44603"/>
    <w:rsid w:val="00C47539"/>
    <w:rsid w:val="00C7298D"/>
    <w:rsid w:val="00C72D8B"/>
    <w:rsid w:val="00C75AA2"/>
    <w:rsid w:val="00C92C45"/>
    <w:rsid w:val="00CA206C"/>
    <w:rsid w:val="00CF2706"/>
    <w:rsid w:val="00CF7E05"/>
    <w:rsid w:val="00D029F7"/>
    <w:rsid w:val="00D148A2"/>
    <w:rsid w:val="00D321F4"/>
    <w:rsid w:val="00D54C75"/>
    <w:rsid w:val="00D67355"/>
    <w:rsid w:val="00D71A0C"/>
    <w:rsid w:val="00DA2F52"/>
    <w:rsid w:val="00DB17F8"/>
    <w:rsid w:val="00DC05E4"/>
    <w:rsid w:val="00DF1F96"/>
    <w:rsid w:val="00E01140"/>
    <w:rsid w:val="00E16A3F"/>
    <w:rsid w:val="00E200DC"/>
    <w:rsid w:val="00E34475"/>
    <w:rsid w:val="00E40EBD"/>
    <w:rsid w:val="00E50CBB"/>
    <w:rsid w:val="00E55EF3"/>
    <w:rsid w:val="00E64B6D"/>
    <w:rsid w:val="00E671F5"/>
    <w:rsid w:val="00E97CCF"/>
    <w:rsid w:val="00EA6D83"/>
    <w:rsid w:val="00EB0328"/>
    <w:rsid w:val="00EE46BD"/>
    <w:rsid w:val="00EE5D84"/>
    <w:rsid w:val="00F14544"/>
    <w:rsid w:val="00F32C81"/>
    <w:rsid w:val="00F552B8"/>
    <w:rsid w:val="00F749AF"/>
    <w:rsid w:val="00F76FD4"/>
    <w:rsid w:val="00F81266"/>
    <w:rsid w:val="00F9119D"/>
    <w:rsid w:val="00FD6FAF"/>
    <w:rsid w:val="00FE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461F4FA"/>
  <w14:defaultImageDpi w14:val="300"/>
  <w15:docId w15:val="{C3828E97-50AA-4D13-BC3F-AA274AF3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2B4"/>
    <w:pPr>
      <w:spacing w:after="120"/>
    </w:pPr>
    <w:rPr>
      <w:rFonts w:ascii="Avenir Next Regular" w:hAnsi="Avenir Next Regular"/>
      <w:sz w:val="22"/>
    </w:rPr>
  </w:style>
  <w:style w:type="paragraph" w:styleId="Heading1">
    <w:name w:val="heading 1"/>
    <w:basedOn w:val="Normal"/>
    <w:next w:val="Normal"/>
    <w:link w:val="Heading1Char"/>
    <w:uiPriority w:val="9"/>
    <w:qFormat/>
    <w:rsid w:val="003D224E"/>
    <w:pPr>
      <w:keepNext/>
      <w:keepLines/>
      <w:spacing w:before="480"/>
      <w:outlineLvl w:val="0"/>
    </w:pPr>
    <w:rPr>
      <w:rFonts w:eastAsiaTheme="majorEastAsia" w:cstheme="majorBidi"/>
      <w:b/>
      <w:bCs/>
      <w:color w:val="3795AF"/>
      <w:sz w:val="32"/>
      <w:szCs w:val="32"/>
    </w:rPr>
  </w:style>
  <w:style w:type="paragraph" w:styleId="Heading2">
    <w:name w:val="heading 2"/>
    <w:basedOn w:val="Normal"/>
    <w:next w:val="Normal"/>
    <w:link w:val="Heading2Char"/>
    <w:uiPriority w:val="9"/>
    <w:unhideWhenUsed/>
    <w:qFormat/>
    <w:rsid w:val="003D224E"/>
    <w:pPr>
      <w:keepNext/>
      <w:keepLines/>
      <w:spacing w:before="200"/>
      <w:outlineLvl w:val="1"/>
    </w:pPr>
    <w:rPr>
      <w:rFonts w:eastAsiaTheme="majorEastAsia" w:cstheme="majorBidi"/>
      <w:b/>
      <w:bCs/>
      <w:color w:val="EA604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5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517"/>
    <w:rPr>
      <w:rFonts w:ascii="Lucida Grande" w:hAnsi="Lucida Grande" w:cs="Lucida Grande"/>
      <w:sz w:val="18"/>
      <w:szCs w:val="18"/>
    </w:rPr>
  </w:style>
  <w:style w:type="paragraph" w:styleId="Title">
    <w:name w:val="Title"/>
    <w:basedOn w:val="Normal"/>
    <w:next w:val="Normal"/>
    <w:link w:val="TitleChar"/>
    <w:uiPriority w:val="10"/>
    <w:qFormat/>
    <w:rsid w:val="003D224E"/>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3D224E"/>
    <w:rPr>
      <w:rFonts w:asciiTheme="majorHAnsi" w:eastAsiaTheme="majorEastAsia" w:hAnsiTheme="majorHAnsi" w:cstheme="majorBidi"/>
      <w:spacing w:val="5"/>
      <w:kern w:val="28"/>
      <w:sz w:val="52"/>
      <w:szCs w:val="52"/>
    </w:rPr>
  </w:style>
  <w:style w:type="character" w:customStyle="1" w:styleId="Heading1Char">
    <w:name w:val="Heading 1 Char"/>
    <w:basedOn w:val="DefaultParagraphFont"/>
    <w:link w:val="Heading1"/>
    <w:uiPriority w:val="9"/>
    <w:rsid w:val="003D224E"/>
    <w:rPr>
      <w:rFonts w:ascii="Avenir Next Regular" w:eastAsiaTheme="majorEastAsia" w:hAnsi="Avenir Next Regular" w:cstheme="majorBidi"/>
      <w:b/>
      <w:bCs/>
      <w:color w:val="3795AF"/>
      <w:sz w:val="32"/>
      <w:szCs w:val="32"/>
    </w:rPr>
  </w:style>
  <w:style w:type="character" w:customStyle="1" w:styleId="Heading2Char">
    <w:name w:val="Heading 2 Char"/>
    <w:basedOn w:val="DefaultParagraphFont"/>
    <w:link w:val="Heading2"/>
    <w:uiPriority w:val="9"/>
    <w:rsid w:val="003D224E"/>
    <w:rPr>
      <w:rFonts w:ascii="Avenir Next Regular" w:eastAsiaTheme="majorEastAsia" w:hAnsi="Avenir Next Regular" w:cstheme="majorBidi"/>
      <w:b/>
      <w:bCs/>
      <w:color w:val="EA6046"/>
      <w:sz w:val="26"/>
      <w:szCs w:val="26"/>
    </w:rPr>
  </w:style>
  <w:style w:type="paragraph" w:styleId="Header">
    <w:name w:val="header"/>
    <w:basedOn w:val="Normal"/>
    <w:link w:val="HeaderChar"/>
    <w:uiPriority w:val="99"/>
    <w:unhideWhenUsed/>
    <w:rsid w:val="003D224E"/>
    <w:pPr>
      <w:tabs>
        <w:tab w:val="center" w:pos="4320"/>
        <w:tab w:val="right" w:pos="8640"/>
      </w:tabs>
    </w:pPr>
  </w:style>
  <w:style w:type="character" w:customStyle="1" w:styleId="HeaderChar">
    <w:name w:val="Header Char"/>
    <w:basedOn w:val="DefaultParagraphFont"/>
    <w:link w:val="Header"/>
    <w:uiPriority w:val="99"/>
    <w:rsid w:val="003D224E"/>
  </w:style>
  <w:style w:type="paragraph" w:styleId="Footer">
    <w:name w:val="footer"/>
    <w:basedOn w:val="Normal"/>
    <w:link w:val="FooterChar"/>
    <w:uiPriority w:val="99"/>
    <w:unhideWhenUsed/>
    <w:rsid w:val="003D224E"/>
    <w:pPr>
      <w:tabs>
        <w:tab w:val="center" w:pos="4320"/>
        <w:tab w:val="right" w:pos="8640"/>
      </w:tabs>
    </w:pPr>
  </w:style>
  <w:style w:type="character" w:customStyle="1" w:styleId="FooterChar">
    <w:name w:val="Footer Char"/>
    <w:basedOn w:val="DefaultParagraphFont"/>
    <w:link w:val="Footer"/>
    <w:uiPriority w:val="99"/>
    <w:rsid w:val="003D224E"/>
  </w:style>
  <w:style w:type="table" w:styleId="TableGrid">
    <w:name w:val="Table Grid"/>
    <w:basedOn w:val="TableNormal"/>
    <w:uiPriority w:val="59"/>
    <w:rsid w:val="00880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7355"/>
    <w:pPr>
      <w:ind w:left="720"/>
      <w:contextualSpacing/>
    </w:pPr>
  </w:style>
  <w:style w:type="character" w:styleId="PageNumber">
    <w:name w:val="page number"/>
    <w:basedOn w:val="DefaultParagraphFont"/>
    <w:uiPriority w:val="99"/>
    <w:semiHidden/>
    <w:unhideWhenUsed/>
    <w:rsid w:val="00817264"/>
  </w:style>
  <w:style w:type="character" w:styleId="CommentReference">
    <w:name w:val="annotation reference"/>
    <w:basedOn w:val="DefaultParagraphFont"/>
    <w:uiPriority w:val="99"/>
    <w:semiHidden/>
    <w:unhideWhenUsed/>
    <w:rsid w:val="00727393"/>
    <w:rPr>
      <w:sz w:val="16"/>
      <w:szCs w:val="16"/>
    </w:rPr>
  </w:style>
  <w:style w:type="paragraph" w:styleId="CommentText">
    <w:name w:val="annotation text"/>
    <w:basedOn w:val="Normal"/>
    <w:link w:val="CommentTextChar"/>
    <w:uiPriority w:val="99"/>
    <w:semiHidden/>
    <w:unhideWhenUsed/>
    <w:rsid w:val="00727393"/>
    <w:rPr>
      <w:sz w:val="20"/>
      <w:szCs w:val="20"/>
    </w:rPr>
  </w:style>
  <w:style w:type="character" w:customStyle="1" w:styleId="CommentTextChar">
    <w:name w:val="Comment Text Char"/>
    <w:basedOn w:val="DefaultParagraphFont"/>
    <w:link w:val="CommentText"/>
    <w:uiPriority w:val="99"/>
    <w:semiHidden/>
    <w:rsid w:val="00727393"/>
    <w:rPr>
      <w:rFonts w:ascii="Avenir Next Regular" w:hAnsi="Avenir Next Regular"/>
      <w:sz w:val="20"/>
      <w:szCs w:val="20"/>
    </w:rPr>
  </w:style>
  <w:style w:type="paragraph" w:styleId="CommentSubject">
    <w:name w:val="annotation subject"/>
    <w:basedOn w:val="CommentText"/>
    <w:next w:val="CommentText"/>
    <w:link w:val="CommentSubjectChar"/>
    <w:uiPriority w:val="99"/>
    <w:semiHidden/>
    <w:unhideWhenUsed/>
    <w:rsid w:val="00727393"/>
    <w:rPr>
      <w:b/>
      <w:bCs/>
    </w:rPr>
  </w:style>
  <w:style w:type="character" w:customStyle="1" w:styleId="CommentSubjectChar">
    <w:name w:val="Comment Subject Char"/>
    <w:basedOn w:val="CommentTextChar"/>
    <w:link w:val="CommentSubject"/>
    <w:uiPriority w:val="99"/>
    <w:semiHidden/>
    <w:rsid w:val="00727393"/>
    <w:rPr>
      <w:rFonts w:ascii="Avenir Next Regular" w:hAnsi="Avenir Next Regula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703B26-537F-CE40-8C4E-7A9D990CCA2A}" type="doc">
      <dgm:prSet loTypeId="urn:microsoft.com/office/officeart/2005/8/layout/hProcess9" loCatId="" qsTypeId="urn:microsoft.com/office/officeart/2005/8/quickstyle/simple1" qsCatId="simple" csTypeId="urn:microsoft.com/office/officeart/2005/8/colors/accent5_2" csCatId="accent5" phldr="1"/>
      <dgm:spPr/>
    </dgm:pt>
    <dgm:pt modelId="{F5562E59-8ED5-FF49-BAA1-7A58B02A48F3}">
      <dgm:prSet phldrT="[Text]" custT="1"/>
      <dgm:spPr/>
      <dgm:t>
        <a:bodyPr/>
        <a:lstStyle/>
        <a:p>
          <a:pPr rtl="0">
            <a:lnSpc>
              <a:spcPct val="78000"/>
            </a:lnSpc>
            <a:spcAft>
              <a:spcPts val="600"/>
            </a:spcAft>
          </a:pPr>
          <a:r>
            <a:rPr lang="ja" sz="750" b="0" i="0" u="none" baseline="0">
              <a:latin typeface="Noto Sans CJK JP Regular" panose="020B0500000000000000" pitchFamily="34" charset="-128"/>
              <a:ea typeface="Noto Sans CJK JP Regular" panose="020B0500000000000000" pitchFamily="34" charset="-128"/>
              <a:cs typeface="Avenir Next Regular"/>
              <a:sym typeface="Avenir Next Regular"/>
            </a:rPr>
            <a:t>フェーズ1</a:t>
          </a:r>
        </a:p>
        <a:p>
          <a:pPr rtl="0">
            <a:lnSpc>
              <a:spcPct val="78000"/>
            </a:lnSpc>
            <a:spcAft>
              <a:spcPts val="0"/>
            </a:spcAft>
          </a:pPr>
          <a:r>
            <a:rPr lang="ja" sz="750" b="0" i="0" u="none" baseline="0">
              <a:latin typeface="Noto Sans CJK JP Regular" panose="020B0500000000000000" pitchFamily="34" charset="-128"/>
              <a:ea typeface="Noto Sans CJK JP Regular" panose="020B0500000000000000" pitchFamily="34" charset="-128"/>
              <a:cs typeface="Avenir Next Regular"/>
              <a:sym typeface="Avenir Next Regular"/>
            </a:rPr>
            <a:t>2022年1月1日～3月31日 </a:t>
          </a:r>
        </a:p>
      </dgm:t>
    </dgm:pt>
    <dgm:pt modelId="{50E4FF16-2249-144F-BFC8-5B5FA3C13E84}" type="parTrans" cxnId="{813536A1-DE2D-C74F-AFFC-7C7609CD33CB}">
      <dgm:prSet/>
      <dgm:spPr/>
      <dgm:t>
        <a:bodyPr/>
        <a:lstStyle/>
        <a:p>
          <a:endParaRPr lang="ja"/>
        </a:p>
      </dgm:t>
    </dgm:pt>
    <dgm:pt modelId="{1733822D-9E47-3548-B71A-AD648866A6D1}" type="sibTrans" cxnId="{813536A1-DE2D-C74F-AFFC-7C7609CD33CB}">
      <dgm:prSet/>
      <dgm:spPr/>
      <dgm:t>
        <a:bodyPr/>
        <a:lstStyle/>
        <a:p>
          <a:endParaRPr lang="ja"/>
        </a:p>
      </dgm:t>
    </dgm:pt>
    <dgm:pt modelId="{AF00B669-AAD9-9D4F-B8DA-E89855B75282}">
      <dgm:prSet phldrT="[Text]" custT="1"/>
      <dgm:spPr/>
      <dgm:t>
        <a:bodyPr/>
        <a:lstStyle/>
        <a:p>
          <a:pPr rtl="0">
            <a:lnSpc>
              <a:spcPct val="78000"/>
            </a:lnSpc>
            <a:spcAft>
              <a:spcPts val="600"/>
            </a:spcAft>
          </a:pPr>
          <a:r>
            <a:rPr lang="ja" sz="750" b="0" i="0" u="none" baseline="0">
              <a:latin typeface="Noto Sans CJK JP Regular" panose="020B0500000000000000" pitchFamily="34" charset="-128"/>
              <a:ea typeface="Noto Sans CJK JP Regular" panose="020B0500000000000000" pitchFamily="34" charset="-128"/>
              <a:cs typeface="Avenir Next Regular"/>
              <a:sym typeface="Avenir Next Regular"/>
            </a:rPr>
            <a:t>フェーズ2</a:t>
          </a:r>
        </a:p>
        <a:p>
          <a:pPr rtl="0">
            <a:lnSpc>
              <a:spcPct val="78000"/>
            </a:lnSpc>
            <a:spcAft>
              <a:spcPct val="35000"/>
            </a:spcAft>
          </a:pPr>
          <a:r>
            <a:rPr lang="ja" sz="750" b="0" i="0" u="none" baseline="0">
              <a:latin typeface="Noto Sans CJK JP Regular" panose="020B0500000000000000" pitchFamily="34" charset="-128"/>
              <a:ea typeface="Noto Sans CJK JP Regular" panose="020B0500000000000000" pitchFamily="34" charset="-128"/>
              <a:cs typeface="Avenir Next Regular"/>
              <a:sym typeface="Avenir Next Regular"/>
            </a:rPr>
            <a:t>2022年4月1日～6月30日 </a:t>
          </a:r>
        </a:p>
      </dgm:t>
    </dgm:pt>
    <dgm:pt modelId="{719BFA42-CAB9-7F46-9F2B-437046E0610C}" type="parTrans" cxnId="{E5AA5163-D7C7-FB4F-BAA9-D91EFDBD3FD1}">
      <dgm:prSet/>
      <dgm:spPr/>
      <dgm:t>
        <a:bodyPr/>
        <a:lstStyle/>
        <a:p>
          <a:endParaRPr lang="ja"/>
        </a:p>
      </dgm:t>
    </dgm:pt>
    <dgm:pt modelId="{006A5D3F-9F27-394F-B82B-30E05AD7C573}" type="sibTrans" cxnId="{E5AA5163-D7C7-FB4F-BAA9-D91EFDBD3FD1}">
      <dgm:prSet/>
      <dgm:spPr/>
      <dgm:t>
        <a:bodyPr/>
        <a:lstStyle/>
        <a:p>
          <a:endParaRPr lang="ja"/>
        </a:p>
      </dgm:t>
    </dgm:pt>
    <dgm:pt modelId="{F4F1F9E3-D737-DF40-8DAD-316D2ECF648C}">
      <dgm:prSet phldrT="[Text]" custT="1"/>
      <dgm:spPr/>
      <dgm:t>
        <a:bodyPr/>
        <a:lstStyle/>
        <a:p>
          <a:pPr rtl="0">
            <a:lnSpc>
              <a:spcPct val="78000"/>
            </a:lnSpc>
            <a:spcAft>
              <a:spcPts val="600"/>
            </a:spcAft>
          </a:pPr>
          <a:r>
            <a:rPr lang="ja" sz="750" b="0" i="0" u="none" baseline="0">
              <a:latin typeface="Noto Sans CJK JP Regular" panose="020B0500000000000000" pitchFamily="34" charset="-128"/>
              <a:ea typeface="Noto Sans CJK JP Regular" panose="020B0500000000000000" pitchFamily="34" charset="-128"/>
              <a:cs typeface="Avenir Next Regular"/>
              <a:sym typeface="Avenir Next Regular"/>
            </a:rPr>
            <a:t>フェーズ3</a:t>
          </a:r>
        </a:p>
        <a:p>
          <a:pPr rtl="0">
            <a:lnSpc>
              <a:spcPct val="78000"/>
            </a:lnSpc>
            <a:spcAft>
              <a:spcPct val="35000"/>
            </a:spcAft>
          </a:pPr>
          <a:r>
            <a:rPr lang="ja" sz="750" b="0" i="0" u="none" baseline="0">
              <a:latin typeface="Noto Sans CJK JP Regular" panose="020B0500000000000000" pitchFamily="34" charset="-128"/>
              <a:ea typeface="Noto Sans CJK JP Regular" panose="020B0500000000000000" pitchFamily="34" charset="-128"/>
              <a:cs typeface="Avenir Next Regular"/>
              <a:sym typeface="Avenir Next Regular"/>
            </a:rPr>
            <a:t>2022年7月1日～9月30日</a:t>
          </a:r>
        </a:p>
      </dgm:t>
    </dgm:pt>
    <dgm:pt modelId="{015B349F-2AA9-2941-89BD-C6511061A2FE}" type="parTrans" cxnId="{4F0C32B8-0020-9947-8A6B-B1148C6C0102}">
      <dgm:prSet/>
      <dgm:spPr/>
      <dgm:t>
        <a:bodyPr/>
        <a:lstStyle/>
        <a:p>
          <a:endParaRPr lang="ja"/>
        </a:p>
      </dgm:t>
    </dgm:pt>
    <dgm:pt modelId="{DEE1841B-0DF9-6A42-95E6-9A7D7D4B1837}" type="sibTrans" cxnId="{4F0C32B8-0020-9947-8A6B-B1148C6C0102}">
      <dgm:prSet/>
      <dgm:spPr/>
      <dgm:t>
        <a:bodyPr/>
        <a:lstStyle/>
        <a:p>
          <a:endParaRPr lang="ja"/>
        </a:p>
      </dgm:t>
    </dgm:pt>
    <dgm:pt modelId="{F32E37DE-DEE0-1247-A1F1-033C2E3A2B58}" type="pres">
      <dgm:prSet presAssocID="{AC703B26-537F-CE40-8C4E-7A9D990CCA2A}" presName="CompostProcess" presStyleCnt="0">
        <dgm:presLayoutVars>
          <dgm:dir/>
          <dgm:resizeHandles val="exact"/>
        </dgm:presLayoutVars>
      </dgm:prSet>
      <dgm:spPr/>
    </dgm:pt>
    <dgm:pt modelId="{BE547E31-003A-B042-A8E1-EF657D3E4F10}" type="pres">
      <dgm:prSet presAssocID="{AC703B26-537F-CE40-8C4E-7A9D990CCA2A}" presName="arrow" presStyleLbl="bgShp" presStyleIdx="0" presStyleCnt="1"/>
      <dgm:spPr/>
    </dgm:pt>
    <dgm:pt modelId="{9CD74BD0-22B2-F94D-87FA-1CE37650E371}" type="pres">
      <dgm:prSet presAssocID="{AC703B26-537F-CE40-8C4E-7A9D990CCA2A}" presName="linearProcess" presStyleCnt="0"/>
      <dgm:spPr/>
    </dgm:pt>
    <dgm:pt modelId="{7D1720EC-79BF-AB4D-AAE3-2341EFBD2C52}" type="pres">
      <dgm:prSet presAssocID="{F5562E59-8ED5-FF49-BAA1-7A58B02A48F3}" presName="textNode" presStyleLbl="node1" presStyleIdx="0" presStyleCnt="3" custScaleX="66530" custLinFactNeighborX="-60897">
        <dgm:presLayoutVars>
          <dgm:bulletEnabled val="1"/>
        </dgm:presLayoutVars>
      </dgm:prSet>
      <dgm:spPr/>
    </dgm:pt>
    <dgm:pt modelId="{57A06BD6-B3CA-A945-BB04-EDAC082E8D2A}" type="pres">
      <dgm:prSet presAssocID="{1733822D-9E47-3548-B71A-AD648866A6D1}" presName="sibTrans" presStyleCnt="0"/>
      <dgm:spPr/>
    </dgm:pt>
    <dgm:pt modelId="{EDE06626-78CC-1949-A61B-EBA9483E9B52}" type="pres">
      <dgm:prSet presAssocID="{AF00B669-AAD9-9D4F-B8DA-E89855B75282}" presName="textNode" presStyleLbl="node1" presStyleIdx="1" presStyleCnt="3" custScaleX="68730" custLinFactNeighborX="-19230" custLinFactNeighborY="-2145">
        <dgm:presLayoutVars>
          <dgm:bulletEnabled val="1"/>
        </dgm:presLayoutVars>
      </dgm:prSet>
      <dgm:spPr/>
    </dgm:pt>
    <dgm:pt modelId="{4C65D6F8-5437-FC4E-A243-738302BF1481}" type="pres">
      <dgm:prSet presAssocID="{006A5D3F-9F27-394F-B82B-30E05AD7C573}" presName="sibTrans" presStyleCnt="0"/>
      <dgm:spPr/>
    </dgm:pt>
    <dgm:pt modelId="{6B90A0CC-F366-0F4A-B267-4A12AF55C95A}" type="pres">
      <dgm:prSet presAssocID="{F4F1F9E3-D737-DF40-8DAD-316D2ECF648C}" presName="textNode" presStyleLbl="node1" presStyleIdx="2" presStyleCnt="3" custScaleX="70303" custLinFactNeighborX="-12820" custLinFactNeighborY="-2145">
        <dgm:presLayoutVars>
          <dgm:bulletEnabled val="1"/>
        </dgm:presLayoutVars>
      </dgm:prSet>
      <dgm:spPr/>
    </dgm:pt>
  </dgm:ptLst>
  <dgm:cxnLst>
    <dgm:cxn modelId="{B0E3BA24-2353-3140-AEF2-49BD77C147EB}" type="presOf" srcId="{AC703B26-537F-CE40-8C4E-7A9D990CCA2A}" destId="{F32E37DE-DEE0-1247-A1F1-033C2E3A2B58}" srcOrd="0" destOrd="0" presId="urn:microsoft.com/office/officeart/2005/8/layout/hProcess9"/>
    <dgm:cxn modelId="{C2A4B62A-79BD-1246-870B-B35B77AC6AAD}" type="presOf" srcId="{AF00B669-AAD9-9D4F-B8DA-E89855B75282}" destId="{EDE06626-78CC-1949-A61B-EBA9483E9B52}" srcOrd="0" destOrd="0" presId="urn:microsoft.com/office/officeart/2005/8/layout/hProcess9"/>
    <dgm:cxn modelId="{CBCEBB5D-C16F-DD4E-A97A-74F14A915909}" type="presOf" srcId="{F4F1F9E3-D737-DF40-8DAD-316D2ECF648C}" destId="{6B90A0CC-F366-0F4A-B267-4A12AF55C95A}" srcOrd="0" destOrd="0" presId="urn:microsoft.com/office/officeart/2005/8/layout/hProcess9"/>
    <dgm:cxn modelId="{E5AA5163-D7C7-FB4F-BAA9-D91EFDBD3FD1}" srcId="{AC703B26-537F-CE40-8C4E-7A9D990CCA2A}" destId="{AF00B669-AAD9-9D4F-B8DA-E89855B75282}" srcOrd="1" destOrd="0" parTransId="{719BFA42-CAB9-7F46-9F2B-437046E0610C}" sibTransId="{006A5D3F-9F27-394F-B82B-30E05AD7C573}"/>
    <dgm:cxn modelId="{66C00667-FA60-D947-8080-2A10B915AD2E}" type="presOf" srcId="{F5562E59-8ED5-FF49-BAA1-7A58B02A48F3}" destId="{7D1720EC-79BF-AB4D-AAE3-2341EFBD2C52}" srcOrd="0" destOrd="0" presId="urn:microsoft.com/office/officeart/2005/8/layout/hProcess9"/>
    <dgm:cxn modelId="{813536A1-DE2D-C74F-AFFC-7C7609CD33CB}" srcId="{AC703B26-537F-CE40-8C4E-7A9D990CCA2A}" destId="{F5562E59-8ED5-FF49-BAA1-7A58B02A48F3}" srcOrd="0" destOrd="0" parTransId="{50E4FF16-2249-144F-BFC8-5B5FA3C13E84}" sibTransId="{1733822D-9E47-3548-B71A-AD648866A6D1}"/>
    <dgm:cxn modelId="{4F0C32B8-0020-9947-8A6B-B1148C6C0102}" srcId="{AC703B26-537F-CE40-8C4E-7A9D990CCA2A}" destId="{F4F1F9E3-D737-DF40-8DAD-316D2ECF648C}" srcOrd="2" destOrd="0" parTransId="{015B349F-2AA9-2941-89BD-C6511061A2FE}" sibTransId="{DEE1841B-0DF9-6A42-95E6-9A7D7D4B1837}"/>
    <dgm:cxn modelId="{E4EF77AB-A69D-0E45-A594-4BE454213E81}" type="presParOf" srcId="{F32E37DE-DEE0-1247-A1F1-033C2E3A2B58}" destId="{BE547E31-003A-B042-A8E1-EF657D3E4F10}" srcOrd="0" destOrd="0" presId="urn:microsoft.com/office/officeart/2005/8/layout/hProcess9"/>
    <dgm:cxn modelId="{4DBCF131-9988-D142-BACB-9935FA057765}" type="presParOf" srcId="{F32E37DE-DEE0-1247-A1F1-033C2E3A2B58}" destId="{9CD74BD0-22B2-F94D-87FA-1CE37650E371}" srcOrd="1" destOrd="0" presId="urn:microsoft.com/office/officeart/2005/8/layout/hProcess9"/>
    <dgm:cxn modelId="{B8601B51-75EB-724D-8B34-A1A8286FDEC4}" type="presParOf" srcId="{9CD74BD0-22B2-F94D-87FA-1CE37650E371}" destId="{7D1720EC-79BF-AB4D-AAE3-2341EFBD2C52}" srcOrd="0" destOrd="0" presId="urn:microsoft.com/office/officeart/2005/8/layout/hProcess9"/>
    <dgm:cxn modelId="{9768F1D3-B11A-7B48-AA96-4C7E17E20C62}" type="presParOf" srcId="{9CD74BD0-22B2-F94D-87FA-1CE37650E371}" destId="{57A06BD6-B3CA-A945-BB04-EDAC082E8D2A}" srcOrd="1" destOrd="0" presId="urn:microsoft.com/office/officeart/2005/8/layout/hProcess9"/>
    <dgm:cxn modelId="{50FD6EF4-CD28-684F-925A-9A33EE6686EC}" type="presParOf" srcId="{9CD74BD0-22B2-F94D-87FA-1CE37650E371}" destId="{EDE06626-78CC-1949-A61B-EBA9483E9B52}" srcOrd="2" destOrd="0" presId="urn:microsoft.com/office/officeart/2005/8/layout/hProcess9"/>
    <dgm:cxn modelId="{A3515394-4D7E-BD45-A1B3-4E4B8FCBD4AA}" type="presParOf" srcId="{9CD74BD0-22B2-F94D-87FA-1CE37650E371}" destId="{4C65D6F8-5437-FC4E-A243-738302BF1481}" srcOrd="3" destOrd="0" presId="urn:microsoft.com/office/officeart/2005/8/layout/hProcess9"/>
    <dgm:cxn modelId="{907528C7-CAA6-3B42-AEAB-1047FB4E25EF}" type="presParOf" srcId="{9CD74BD0-22B2-F94D-87FA-1CE37650E371}" destId="{6B90A0CC-F366-0F4A-B267-4A12AF55C95A}" srcOrd="4"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547E31-003A-B042-A8E1-EF657D3E4F10}">
      <dsp:nvSpPr>
        <dsp:cNvPr id="0" name=""/>
        <dsp:cNvSpPr/>
      </dsp:nvSpPr>
      <dsp:spPr>
        <a:xfrm>
          <a:off x="445769" y="0"/>
          <a:ext cx="5052060" cy="1109980"/>
        </a:xfrm>
        <a:prstGeom prst="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D1720EC-79BF-AB4D-AAE3-2341EFBD2C52}">
      <dsp:nvSpPr>
        <dsp:cNvPr id="0" name=""/>
        <dsp:cNvSpPr/>
      </dsp:nvSpPr>
      <dsp:spPr>
        <a:xfrm>
          <a:off x="660969" y="332994"/>
          <a:ext cx="1186283" cy="443992"/>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33375" rtl="0">
            <a:lnSpc>
              <a:spcPct val="78000"/>
            </a:lnSpc>
            <a:spcBef>
              <a:spcPct val="0"/>
            </a:spcBef>
            <a:spcAft>
              <a:spcPts val="600"/>
            </a:spcAft>
            <a:buNone/>
          </a:pPr>
          <a:r>
            <a:rPr lang="ja" sz="750" b="0" i="0" u="none" kern="1200" baseline="0">
              <a:latin typeface="Noto Sans CJK JP Regular" panose="020B0500000000000000" pitchFamily="34" charset="-128"/>
              <a:ea typeface="Noto Sans CJK JP Regular" panose="020B0500000000000000" pitchFamily="34" charset="-128"/>
              <a:cs typeface="Avenir Next Regular"/>
              <a:sym typeface="Avenir Next Regular"/>
            </a:rPr>
            <a:t>フェーズ1</a:t>
          </a:r>
        </a:p>
        <a:p>
          <a:pPr marL="0" lvl="0" indent="0" algn="ctr" defTabSz="333375" rtl="0">
            <a:lnSpc>
              <a:spcPct val="78000"/>
            </a:lnSpc>
            <a:spcBef>
              <a:spcPct val="0"/>
            </a:spcBef>
            <a:spcAft>
              <a:spcPts val="0"/>
            </a:spcAft>
            <a:buNone/>
          </a:pPr>
          <a:r>
            <a:rPr lang="ja" sz="750" b="0" i="0" u="none" kern="1200" baseline="0">
              <a:latin typeface="Noto Sans CJK JP Regular" panose="020B0500000000000000" pitchFamily="34" charset="-128"/>
              <a:ea typeface="Noto Sans CJK JP Regular" panose="020B0500000000000000" pitchFamily="34" charset="-128"/>
              <a:cs typeface="Avenir Next Regular"/>
              <a:sym typeface="Avenir Next Regular"/>
            </a:rPr>
            <a:t>2022年1月1日～3月31日 </a:t>
          </a:r>
        </a:p>
      </dsp:txBody>
      <dsp:txXfrm>
        <a:off x="682643" y="354668"/>
        <a:ext cx="1142935" cy="400644"/>
      </dsp:txXfrm>
    </dsp:sp>
    <dsp:sp modelId="{EDE06626-78CC-1949-A61B-EBA9483E9B52}">
      <dsp:nvSpPr>
        <dsp:cNvPr id="0" name=""/>
        <dsp:cNvSpPr/>
      </dsp:nvSpPr>
      <dsp:spPr>
        <a:xfrm>
          <a:off x="2268259" y="323470"/>
          <a:ext cx="1225510" cy="443992"/>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33375" rtl="0">
            <a:lnSpc>
              <a:spcPct val="78000"/>
            </a:lnSpc>
            <a:spcBef>
              <a:spcPct val="0"/>
            </a:spcBef>
            <a:spcAft>
              <a:spcPts val="600"/>
            </a:spcAft>
            <a:buNone/>
          </a:pPr>
          <a:r>
            <a:rPr lang="ja" sz="750" b="0" i="0" u="none" kern="1200" baseline="0">
              <a:latin typeface="Noto Sans CJK JP Regular" panose="020B0500000000000000" pitchFamily="34" charset="-128"/>
              <a:ea typeface="Noto Sans CJK JP Regular" panose="020B0500000000000000" pitchFamily="34" charset="-128"/>
              <a:cs typeface="Avenir Next Regular"/>
              <a:sym typeface="Avenir Next Regular"/>
            </a:rPr>
            <a:t>フェーズ2</a:t>
          </a:r>
        </a:p>
        <a:p>
          <a:pPr marL="0" lvl="0" indent="0" algn="ctr" defTabSz="333375" rtl="0">
            <a:lnSpc>
              <a:spcPct val="78000"/>
            </a:lnSpc>
            <a:spcBef>
              <a:spcPct val="0"/>
            </a:spcBef>
            <a:spcAft>
              <a:spcPct val="35000"/>
            </a:spcAft>
            <a:buNone/>
          </a:pPr>
          <a:r>
            <a:rPr lang="ja" sz="750" b="0" i="0" u="none" kern="1200" baseline="0">
              <a:latin typeface="Noto Sans CJK JP Regular" panose="020B0500000000000000" pitchFamily="34" charset="-128"/>
              <a:ea typeface="Noto Sans CJK JP Regular" panose="020B0500000000000000" pitchFamily="34" charset="-128"/>
              <a:cs typeface="Avenir Next Regular"/>
              <a:sym typeface="Avenir Next Regular"/>
            </a:rPr>
            <a:t>2022年4月1日～6月30日 </a:t>
          </a:r>
        </a:p>
      </dsp:txBody>
      <dsp:txXfrm>
        <a:off x="2289933" y="345144"/>
        <a:ext cx="1182162" cy="400644"/>
      </dsp:txXfrm>
    </dsp:sp>
    <dsp:sp modelId="{6B90A0CC-F366-0F4A-B267-4A12AF55C95A}">
      <dsp:nvSpPr>
        <dsp:cNvPr id="0" name=""/>
        <dsp:cNvSpPr/>
      </dsp:nvSpPr>
      <dsp:spPr>
        <a:xfrm>
          <a:off x="3809999" y="323470"/>
          <a:ext cx="1253558" cy="443992"/>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33375" rtl="0">
            <a:lnSpc>
              <a:spcPct val="78000"/>
            </a:lnSpc>
            <a:spcBef>
              <a:spcPct val="0"/>
            </a:spcBef>
            <a:spcAft>
              <a:spcPts val="600"/>
            </a:spcAft>
            <a:buNone/>
          </a:pPr>
          <a:r>
            <a:rPr lang="ja" sz="750" b="0" i="0" u="none" kern="1200" baseline="0">
              <a:latin typeface="Noto Sans CJK JP Regular" panose="020B0500000000000000" pitchFamily="34" charset="-128"/>
              <a:ea typeface="Noto Sans CJK JP Regular" panose="020B0500000000000000" pitchFamily="34" charset="-128"/>
              <a:cs typeface="Avenir Next Regular"/>
              <a:sym typeface="Avenir Next Regular"/>
            </a:rPr>
            <a:t>フェーズ3</a:t>
          </a:r>
        </a:p>
        <a:p>
          <a:pPr marL="0" lvl="0" indent="0" algn="ctr" defTabSz="333375" rtl="0">
            <a:lnSpc>
              <a:spcPct val="78000"/>
            </a:lnSpc>
            <a:spcBef>
              <a:spcPct val="0"/>
            </a:spcBef>
            <a:spcAft>
              <a:spcPct val="35000"/>
            </a:spcAft>
            <a:buNone/>
          </a:pPr>
          <a:r>
            <a:rPr lang="ja" sz="750" b="0" i="0" u="none" kern="1200" baseline="0">
              <a:latin typeface="Noto Sans CJK JP Regular" panose="020B0500000000000000" pitchFamily="34" charset="-128"/>
              <a:ea typeface="Noto Sans CJK JP Regular" panose="020B0500000000000000" pitchFamily="34" charset="-128"/>
              <a:cs typeface="Avenir Next Regular"/>
              <a:sym typeface="Avenir Next Regular"/>
            </a:rPr>
            <a:t>2022年7月1日～9月30日</a:t>
          </a:r>
        </a:p>
      </dsp:txBody>
      <dsp:txXfrm>
        <a:off x="3831673" y="345144"/>
        <a:ext cx="1210210" cy="40064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48570-DFD3-5E44-BA16-2450FA4A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254</Words>
  <Characters>1451</Characters>
  <Application>Microsoft Office Word</Application>
  <DocSecurity>0</DocSecurity>
  <Lines>12</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McGarry</dc:creator>
  <cp:keywords/>
  <dc:description/>
  <cp:lastModifiedBy>Aya Kato</cp:lastModifiedBy>
  <cp:revision>46</cp:revision>
  <cp:lastPrinted>2018-08-27T16:19:00Z</cp:lastPrinted>
  <dcterms:created xsi:type="dcterms:W3CDTF">2018-08-27T16:19:00Z</dcterms:created>
  <dcterms:modified xsi:type="dcterms:W3CDTF">2022-07-27T03:25:00Z</dcterms:modified>
</cp:coreProperties>
</file>